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4982C8B" w:rsidR="00EA29FA" w:rsidRPr="00C60FD1" w:rsidRDefault="00B56C3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CP/129</w:t>
      </w:r>
      <w:r w:rsidR="004826A5">
        <w:rPr>
          <w:rFonts w:ascii="Arial" w:hAnsi="Arial" w:cs="Arial"/>
          <w:b/>
          <w:sz w:val="22"/>
          <w:lang w:val="es-ES"/>
        </w:rPr>
        <w:t>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CDBF53C" w:rsidR="00703B09" w:rsidRDefault="00B56C3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A43C731" w14:textId="184367E5" w:rsidR="00B91520" w:rsidRPr="004826A5" w:rsidRDefault="000C7420" w:rsidP="004826A5">
      <w:pPr>
        <w:jc w:val="center"/>
        <w:rPr>
          <w:rFonts w:ascii="Arial" w:hAnsi="Arial" w:cs="Arial"/>
          <w:b/>
          <w:sz w:val="28"/>
          <w:szCs w:val="28"/>
        </w:rPr>
      </w:pPr>
      <w:r w:rsidRPr="000C7420">
        <w:rPr>
          <w:rFonts w:ascii="Arial" w:hAnsi="Arial" w:cs="Arial"/>
          <w:b/>
          <w:sz w:val="28"/>
          <w:szCs w:val="28"/>
        </w:rPr>
        <w:t>ES NUEVO LEÓN PRIMER LUGAR NACIONAL EN EXPORTACIONES POR SECTOR</w:t>
      </w:r>
    </w:p>
    <w:p w14:paraId="5C714A50" w14:textId="77777777" w:rsidR="004826A5" w:rsidRDefault="004826A5" w:rsidP="00B91520">
      <w:pPr>
        <w:jc w:val="both"/>
        <w:rPr>
          <w:rFonts w:ascii="Arial" w:hAnsi="Arial" w:cs="Arial"/>
          <w:sz w:val="28"/>
          <w:szCs w:val="28"/>
        </w:rPr>
      </w:pPr>
    </w:p>
    <w:p w14:paraId="76DEBEE0" w14:textId="1223C0DE" w:rsidR="00B91520" w:rsidRPr="004826A5" w:rsidRDefault="00B91520" w:rsidP="004826A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4826A5">
        <w:rPr>
          <w:rFonts w:ascii="Arial" w:hAnsi="Arial" w:cs="Arial"/>
          <w:i/>
        </w:rPr>
        <w:t>Nuevo León se mantiene como referente nacional en exportaciones totales y líder nacional en exportación de accesorios y aparatos eléctricos, maquinaria y equipo y productos a base de minerales no metálicos.</w:t>
      </w:r>
    </w:p>
    <w:p w14:paraId="5A4D8D3C" w14:textId="32B6A629" w:rsidR="00B91520" w:rsidRPr="004826A5" w:rsidRDefault="00B91520" w:rsidP="004826A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4826A5">
        <w:rPr>
          <w:rFonts w:ascii="Arial" w:hAnsi="Arial" w:cs="Arial"/>
          <w:i/>
        </w:rPr>
        <w:t xml:space="preserve">La entidad acumuló 27.7 millones de dólares en exportaciones, en lo que va del año, de los cuales 14.5 mil millones fueron en el 2° trimestre de 2025. </w:t>
      </w:r>
    </w:p>
    <w:p w14:paraId="0F229F0A" w14:textId="77777777" w:rsidR="00B91520" w:rsidRDefault="00B91520" w:rsidP="00B91520">
      <w:pPr>
        <w:jc w:val="both"/>
        <w:rPr>
          <w:rFonts w:ascii="Arial" w:hAnsi="Arial" w:cs="Arial"/>
          <w:sz w:val="28"/>
          <w:szCs w:val="28"/>
        </w:rPr>
      </w:pPr>
      <w:r w:rsidRPr="004826A5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B91520">
        <w:rPr>
          <w:rFonts w:ascii="Arial" w:hAnsi="Arial" w:cs="Arial"/>
          <w:sz w:val="28"/>
          <w:szCs w:val="28"/>
        </w:rPr>
        <w:t>Las exportaciones en Nuevo León son un referente nacional, al reportar un acumulado de 27.7 mil millones de dólares en el año y lograr el primer lugar en tres sectores estratégicos: accesorios y aparatos eléctricos, maquinaria y equipo, y productos a base de minerales no metálicos.</w:t>
      </w:r>
    </w:p>
    <w:p w14:paraId="0C8BEA67" w14:textId="77777777" w:rsidR="004826A5" w:rsidRPr="00B91520" w:rsidRDefault="004826A5" w:rsidP="00B91520">
      <w:pPr>
        <w:jc w:val="both"/>
        <w:rPr>
          <w:rFonts w:ascii="Arial" w:hAnsi="Arial" w:cs="Arial"/>
          <w:sz w:val="28"/>
          <w:szCs w:val="28"/>
        </w:rPr>
      </w:pPr>
    </w:p>
    <w:p w14:paraId="3E3BFF66" w14:textId="77777777" w:rsidR="00B91520" w:rsidRDefault="00B91520" w:rsidP="00B91520">
      <w:pPr>
        <w:jc w:val="both"/>
        <w:rPr>
          <w:rFonts w:ascii="Arial" w:hAnsi="Arial" w:cs="Arial"/>
          <w:sz w:val="28"/>
          <w:szCs w:val="28"/>
        </w:rPr>
      </w:pPr>
      <w:r w:rsidRPr="00B91520">
        <w:rPr>
          <w:rFonts w:ascii="Arial" w:hAnsi="Arial" w:cs="Arial"/>
          <w:sz w:val="28"/>
          <w:szCs w:val="28"/>
        </w:rPr>
        <w:t xml:space="preserve">El Gobierno del Estado de Nuevo León, a través de la Secretaría de Economía, informó que esta cifra representa un aumento del 3.4% en comparación con el mismo periodo del año anterior. </w:t>
      </w:r>
    </w:p>
    <w:p w14:paraId="6EAC2E56" w14:textId="77777777" w:rsidR="004826A5" w:rsidRPr="00B91520" w:rsidRDefault="004826A5" w:rsidP="00B91520">
      <w:pPr>
        <w:jc w:val="both"/>
        <w:rPr>
          <w:rFonts w:ascii="Arial" w:hAnsi="Arial" w:cs="Arial"/>
          <w:sz w:val="28"/>
          <w:szCs w:val="28"/>
        </w:rPr>
      </w:pPr>
    </w:p>
    <w:p w14:paraId="1EC1D1CF" w14:textId="77777777" w:rsidR="00B91520" w:rsidRDefault="00B91520" w:rsidP="00B91520">
      <w:pPr>
        <w:jc w:val="both"/>
        <w:rPr>
          <w:rFonts w:ascii="Arial" w:hAnsi="Arial" w:cs="Arial"/>
          <w:sz w:val="28"/>
          <w:szCs w:val="28"/>
        </w:rPr>
      </w:pPr>
      <w:r w:rsidRPr="00B91520">
        <w:rPr>
          <w:rFonts w:ascii="Arial" w:hAnsi="Arial" w:cs="Arial"/>
          <w:sz w:val="28"/>
          <w:szCs w:val="28"/>
        </w:rPr>
        <w:t>En el segundo trimestre de 2025, las exportaciones sumaron 14.5 mil millones de dólares, con un crecimiento de 5.0% respecto al mismo periodo de 2024.</w:t>
      </w:r>
    </w:p>
    <w:p w14:paraId="5E7A7D8F" w14:textId="77777777" w:rsidR="004826A5" w:rsidRPr="00B91520" w:rsidRDefault="004826A5" w:rsidP="00B91520">
      <w:pPr>
        <w:jc w:val="both"/>
        <w:rPr>
          <w:rFonts w:ascii="Arial" w:hAnsi="Arial" w:cs="Arial"/>
          <w:sz w:val="28"/>
          <w:szCs w:val="28"/>
        </w:rPr>
      </w:pPr>
    </w:p>
    <w:p w14:paraId="0C9ABF4E" w14:textId="77777777" w:rsidR="00B91520" w:rsidRDefault="00B91520" w:rsidP="00B91520">
      <w:pPr>
        <w:jc w:val="both"/>
        <w:rPr>
          <w:rFonts w:ascii="Arial" w:hAnsi="Arial" w:cs="Arial"/>
          <w:sz w:val="28"/>
          <w:szCs w:val="28"/>
        </w:rPr>
      </w:pPr>
      <w:r w:rsidRPr="00B91520">
        <w:rPr>
          <w:rFonts w:ascii="Arial" w:hAnsi="Arial" w:cs="Arial"/>
          <w:sz w:val="28"/>
          <w:szCs w:val="28"/>
        </w:rPr>
        <w:t xml:space="preserve">“Los resultados del segundo trimestre confirman que Nuevo León mantiene un crecimiento sostenido en su comercio exterior. Estos números muestran una solidez de nuestra economía y la confianza que los mercados internacionales tienen en lo hecho en Nuevo León”, dijo la secretaria de Economía, </w:t>
      </w:r>
      <w:proofErr w:type="spellStart"/>
      <w:r w:rsidRPr="00B91520">
        <w:rPr>
          <w:rFonts w:ascii="Arial" w:hAnsi="Arial" w:cs="Arial"/>
          <w:sz w:val="28"/>
          <w:szCs w:val="28"/>
        </w:rPr>
        <w:t>Betsabé</w:t>
      </w:r>
      <w:proofErr w:type="spellEnd"/>
      <w:r w:rsidRPr="00B91520">
        <w:rPr>
          <w:rFonts w:ascii="Arial" w:hAnsi="Arial" w:cs="Arial"/>
          <w:sz w:val="28"/>
          <w:szCs w:val="28"/>
        </w:rPr>
        <w:t xml:space="preserve"> Rocha.</w:t>
      </w:r>
    </w:p>
    <w:p w14:paraId="1C2FD043" w14:textId="77777777" w:rsidR="004826A5" w:rsidRPr="00B91520" w:rsidRDefault="004826A5" w:rsidP="00B91520">
      <w:pPr>
        <w:jc w:val="both"/>
        <w:rPr>
          <w:rFonts w:ascii="Arial" w:hAnsi="Arial" w:cs="Arial"/>
          <w:sz w:val="28"/>
          <w:szCs w:val="28"/>
        </w:rPr>
      </w:pPr>
    </w:p>
    <w:p w14:paraId="27A9C34B" w14:textId="77777777" w:rsidR="00B91520" w:rsidRPr="00B91520" w:rsidRDefault="00B91520" w:rsidP="00B91520">
      <w:pPr>
        <w:jc w:val="both"/>
        <w:rPr>
          <w:rFonts w:ascii="Arial" w:hAnsi="Arial" w:cs="Arial"/>
          <w:sz w:val="28"/>
          <w:szCs w:val="28"/>
        </w:rPr>
      </w:pPr>
      <w:r w:rsidRPr="00B91520">
        <w:rPr>
          <w:rFonts w:ascii="Arial" w:hAnsi="Arial" w:cs="Arial"/>
          <w:sz w:val="28"/>
          <w:szCs w:val="28"/>
        </w:rPr>
        <w:t>En el desglose sectorial, el equipo de transporte se mantiene como el principal sector exportador de Nuevo León, al concentrar el 32.3% del total de exportaciones.</w:t>
      </w:r>
    </w:p>
    <w:p w14:paraId="36B5D150" w14:textId="77777777" w:rsidR="00B91520" w:rsidRDefault="00B91520" w:rsidP="00B91520">
      <w:pPr>
        <w:jc w:val="both"/>
        <w:rPr>
          <w:rFonts w:ascii="Arial" w:hAnsi="Arial" w:cs="Arial"/>
          <w:sz w:val="28"/>
          <w:szCs w:val="28"/>
        </w:rPr>
      </w:pPr>
      <w:r w:rsidRPr="00B91520">
        <w:rPr>
          <w:rFonts w:ascii="Arial" w:hAnsi="Arial" w:cs="Arial"/>
          <w:sz w:val="28"/>
          <w:szCs w:val="28"/>
        </w:rPr>
        <w:lastRenderedPageBreak/>
        <w:t>Le siguen los sectores de accesorios y aparatos eléctricos, maquinaria y equipo, y productos a base de minerales no metálicos, que en conjunto fortalecen la diversificación y competitividad del comercio exterior de la entidad.</w:t>
      </w:r>
    </w:p>
    <w:p w14:paraId="715550BC" w14:textId="77777777" w:rsidR="004826A5" w:rsidRPr="00B91520" w:rsidRDefault="004826A5" w:rsidP="00B91520">
      <w:pPr>
        <w:jc w:val="both"/>
        <w:rPr>
          <w:rFonts w:ascii="Arial" w:hAnsi="Arial" w:cs="Arial"/>
          <w:sz w:val="28"/>
          <w:szCs w:val="28"/>
        </w:rPr>
      </w:pPr>
    </w:p>
    <w:p w14:paraId="782BC552" w14:textId="77777777" w:rsidR="00B91520" w:rsidRDefault="00B91520" w:rsidP="00B91520">
      <w:pPr>
        <w:jc w:val="both"/>
        <w:rPr>
          <w:rFonts w:ascii="Arial" w:hAnsi="Arial" w:cs="Arial"/>
          <w:sz w:val="28"/>
          <w:szCs w:val="28"/>
        </w:rPr>
      </w:pPr>
      <w:r w:rsidRPr="00B91520">
        <w:rPr>
          <w:rFonts w:ascii="Arial" w:hAnsi="Arial" w:cs="Arial"/>
          <w:sz w:val="28"/>
          <w:szCs w:val="28"/>
        </w:rPr>
        <w:t>Este resultado trimestral consolida a la entidad como un actor clave en el comercio internacional de México.</w:t>
      </w:r>
    </w:p>
    <w:p w14:paraId="7107378D" w14:textId="77777777" w:rsidR="004826A5" w:rsidRPr="00B91520" w:rsidRDefault="004826A5" w:rsidP="00B91520">
      <w:pPr>
        <w:jc w:val="both"/>
        <w:rPr>
          <w:rFonts w:ascii="Arial" w:hAnsi="Arial" w:cs="Arial"/>
          <w:sz w:val="28"/>
          <w:szCs w:val="28"/>
        </w:rPr>
      </w:pPr>
    </w:p>
    <w:p w14:paraId="423DE422" w14:textId="77777777" w:rsidR="00B91520" w:rsidRDefault="00B91520" w:rsidP="00B91520">
      <w:pPr>
        <w:jc w:val="both"/>
        <w:rPr>
          <w:rFonts w:ascii="Arial" w:hAnsi="Arial" w:cs="Arial"/>
          <w:sz w:val="28"/>
          <w:szCs w:val="28"/>
        </w:rPr>
      </w:pPr>
      <w:r w:rsidRPr="00B91520">
        <w:rPr>
          <w:rFonts w:ascii="Arial" w:hAnsi="Arial" w:cs="Arial"/>
          <w:sz w:val="28"/>
          <w:szCs w:val="28"/>
        </w:rPr>
        <w:t xml:space="preserve">Además, Nuevo León destaca por ser primer lugar nacional en exportaciones del sector de accesorios y aparatos eléctricos. </w:t>
      </w:r>
    </w:p>
    <w:p w14:paraId="3CEB14C8" w14:textId="77777777" w:rsidR="004826A5" w:rsidRPr="00B91520" w:rsidRDefault="004826A5" w:rsidP="00B91520">
      <w:pPr>
        <w:jc w:val="both"/>
        <w:rPr>
          <w:rFonts w:ascii="Arial" w:hAnsi="Arial" w:cs="Arial"/>
          <w:sz w:val="28"/>
          <w:szCs w:val="28"/>
        </w:rPr>
      </w:pPr>
    </w:p>
    <w:p w14:paraId="5B65C43E" w14:textId="77777777" w:rsidR="00B91520" w:rsidRDefault="00B91520" w:rsidP="00B91520">
      <w:pPr>
        <w:jc w:val="both"/>
        <w:rPr>
          <w:rFonts w:ascii="Arial" w:hAnsi="Arial" w:cs="Arial"/>
          <w:sz w:val="28"/>
          <w:szCs w:val="28"/>
        </w:rPr>
      </w:pPr>
      <w:r w:rsidRPr="00B91520">
        <w:rPr>
          <w:rFonts w:ascii="Arial" w:hAnsi="Arial" w:cs="Arial"/>
          <w:sz w:val="28"/>
          <w:szCs w:val="28"/>
        </w:rPr>
        <w:t>“Nos enorgullece que sigamos siendo un estado líder en México en exportación de accesorios y aparatos eléctricos, como producto del talento de nuestra gente, de la fortaleza de nuestras cadenas de proveeduría y de un ecosistema productivo que coloca a Nuevo León como un referente de competitividad a nivel nacional e internacional”, mencionó la secretaria.</w:t>
      </w:r>
    </w:p>
    <w:p w14:paraId="2189208A" w14:textId="77777777" w:rsidR="004826A5" w:rsidRPr="00B91520" w:rsidRDefault="004826A5" w:rsidP="00B91520">
      <w:pPr>
        <w:jc w:val="both"/>
        <w:rPr>
          <w:rFonts w:ascii="Arial" w:hAnsi="Arial" w:cs="Arial"/>
          <w:sz w:val="28"/>
          <w:szCs w:val="28"/>
        </w:rPr>
      </w:pPr>
    </w:p>
    <w:p w14:paraId="5C779530" w14:textId="77777777" w:rsidR="00B91520" w:rsidRDefault="00B91520" w:rsidP="00B91520">
      <w:pPr>
        <w:jc w:val="both"/>
        <w:rPr>
          <w:rFonts w:ascii="Arial" w:hAnsi="Arial" w:cs="Arial"/>
          <w:sz w:val="28"/>
          <w:szCs w:val="28"/>
        </w:rPr>
      </w:pPr>
      <w:r w:rsidRPr="00B91520">
        <w:rPr>
          <w:rFonts w:ascii="Arial" w:hAnsi="Arial" w:cs="Arial"/>
          <w:sz w:val="28"/>
          <w:szCs w:val="28"/>
        </w:rPr>
        <w:t>A nivel nacional, las exportaciones crecieron 5.2% en el segundo trimestre y 4.5% en el acumulado anual, lo que confirma que Nuevo León mantiene un desempeño positivo y sostenido en su comercio exterior.</w:t>
      </w:r>
    </w:p>
    <w:p w14:paraId="7B72F41B" w14:textId="77777777" w:rsidR="00B91520" w:rsidRDefault="00B91520" w:rsidP="00B91520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B9152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D5328" w14:textId="77777777" w:rsidR="001D43D3" w:rsidRDefault="001D43D3" w:rsidP="00E83348">
      <w:r>
        <w:separator/>
      </w:r>
    </w:p>
  </w:endnote>
  <w:endnote w:type="continuationSeparator" w:id="0">
    <w:p w14:paraId="089F71F7" w14:textId="77777777" w:rsidR="001D43D3" w:rsidRDefault="001D43D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C8848" w14:textId="77777777" w:rsidR="001D43D3" w:rsidRDefault="001D43D3" w:rsidP="00E83348">
      <w:r>
        <w:separator/>
      </w:r>
    </w:p>
  </w:footnote>
  <w:footnote w:type="continuationSeparator" w:id="0">
    <w:p w14:paraId="23D16DDA" w14:textId="77777777" w:rsidR="001D43D3" w:rsidRDefault="001D43D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FE73C1"/>
    <w:multiLevelType w:val="hybridMultilevel"/>
    <w:tmpl w:val="1F2C34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97B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950D0"/>
    <w:rsid w:val="000A00B6"/>
    <w:rsid w:val="000A1946"/>
    <w:rsid w:val="000B2F61"/>
    <w:rsid w:val="000C7420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43D3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26A5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56C3F"/>
    <w:rsid w:val="00B717D0"/>
    <w:rsid w:val="00B72928"/>
    <w:rsid w:val="00B91520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1147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D39C2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C75079-70D9-4A47-AC2A-D1CF5116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2025-09-30T23:15:00Z</dcterms:created>
  <dcterms:modified xsi:type="dcterms:W3CDTF">2025-09-30T23:22:00Z</dcterms:modified>
</cp:coreProperties>
</file>