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7FF8190" w:rsidR="00680CB6" w:rsidRDefault="00CF7C0F" w:rsidP="00680CB6">
      <w:pPr>
        <w:jc w:val="right"/>
        <w:rPr>
          <w:rFonts w:ascii="Arial" w:hAnsi="Arial" w:cs="Arial"/>
          <w:b/>
          <w:sz w:val="22"/>
          <w:lang w:val="es-ES"/>
        </w:rPr>
      </w:pPr>
      <w:r>
        <w:rPr>
          <w:rFonts w:ascii="Arial" w:hAnsi="Arial" w:cs="Arial"/>
          <w:b/>
          <w:sz w:val="22"/>
          <w:lang w:val="es-ES"/>
        </w:rPr>
        <w:t>CP/081</w:t>
      </w:r>
      <w:r w:rsidR="00433711">
        <w:rPr>
          <w:rFonts w:ascii="Arial" w:hAnsi="Arial" w:cs="Arial"/>
          <w:b/>
          <w:sz w:val="22"/>
          <w:lang w:val="es-ES"/>
        </w:rPr>
        <w:t>3</w:t>
      </w:r>
      <w:r w:rsidR="00EA29FA">
        <w:rPr>
          <w:rFonts w:ascii="Arial" w:hAnsi="Arial" w:cs="Arial"/>
          <w:b/>
          <w:sz w:val="22"/>
          <w:lang w:val="es-ES"/>
        </w:rPr>
        <w:t>/2025</w:t>
      </w:r>
    </w:p>
    <w:p w14:paraId="695E3F55" w14:textId="6C96973F" w:rsidR="00703B09" w:rsidRPr="00680CB6" w:rsidRDefault="00CF7C0F" w:rsidP="00680CB6">
      <w:pPr>
        <w:jc w:val="right"/>
        <w:rPr>
          <w:rFonts w:ascii="Arial" w:hAnsi="Arial" w:cs="Arial"/>
          <w:b/>
          <w:sz w:val="22"/>
          <w:lang w:val="es-ES"/>
        </w:rPr>
      </w:pPr>
      <w:r>
        <w:rPr>
          <w:rFonts w:ascii="Arial" w:hAnsi="Arial" w:cs="Arial"/>
          <w:sz w:val="22"/>
          <w:lang w:val="es-ES"/>
        </w:rPr>
        <w:t>27</w:t>
      </w:r>
      <w:r w:rsidR="005902DF">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076D1A4B" w14:textId="77777777" w:rsidR="00433711" w:rsidRDefault="00433711" w:rsidP="00433711">
      <w:pPr>
        <w:pStyle w:val="Prrafodelista"/>
        <w:jc w:val="center"/>
        <w:rPr>
          <w:rFonts w:ascii="Arial" w:hAnsi="Arial" w:cs="Arial"/>
          <w:b/>
          <w:bCs/>
          <w:color w:val="000000"/>
          <w:sz w:val="28"/>
          <w:szCs w:val="23"/>
        </w:rPr>
      </w:pPr>
      <w:r w:rsidRPr="00201DA0">
        <w:rPr>
          <w:rFonts w:ascii="Arial" w:hAnsi="Arial" w:cs="Arial"/>
          <w:b/>
          <w:bCs/>
          <w:color w:val="000000"/>
          <w:sz w:val="28"/>
          <w:szCs w:val="23"/>
        </w:rPr>
        <w:t>NUEVO LEÓN LIDERA IED EN MÉXICO MUCHO MÁS ALLÁ DE LOS REGISTROS</w:t>
      </w:r>
    </w:p>
    <w:p w14:paraId="6662333C" w14:textId="77777777" w:rsidR="00433711" w:rsidRDefault="00433711" w:rsidP="00433711">
      <w:pPr>
        <w:pStyle w:val="Prrafodelista"/>
        <w:jc w:val="center"/>
        <w:rPr>
          <w:rFonts w:ascii="Arial" w:hAnsi="Arial" w:cs="Arial"/>
          <w:b/>
          <w:bCs/>
          <w:color w:val="000000"/>
          <w:sz w:val="28"/>
          <w:szCs w:val="23"/>
        </w:rPr>
      </w:pPr>
    </w:p>
    <w:p w14:paraId="0A718DE7" w14:textId="4CDF0538" w:rsidR="00433711" w:rsidRPr="00433711" w:rsidRDefault="00433711" w:rsidP="00433711">
      <w:pPr>
        <w:pStyle w:val="Prrafodelista"/>
        <w:numPr>
          <w:ilvl w:val="0"/>
          <w:numId w:val="19"/>
        </w:numPr>
        <w:spacing w:before="100" w:beforeAutospacing="1" w:after="100" w:afterAutospacing="1"/>
        <w:jc w:val="both"/>
        <w:rPr>
          <w:rFonts w:ascii="Arial" w:hAnsi="Arial" w:cs="Arial"/>
          <w:bCs/>
          <w:i/>
        </w:rPr>
      </w:pPr>
      <w:r w:rsidRPr="00433711">
        <w:rPr>
          <w:rFonts w:ascii="Arial" w:hAnsi="Arial" w:cs="Arial"/>
          <w:bCs/>
          <w:i/>
        </w:rPr>
        <w:t>Asegura Secretaría de Economía que diferencia de criterios impide que se reflejen los flujos financieros reales de la inversión extranjera en el estado.</w:t>
      </w:r>
    </w:p>
    <w:p w14:paraId="7F9661E5" w14:textId="6C6F71E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b/>
          <w:bCs/>
          <w:sz w:val="28"/>
          <w:szCs w:val="28"/>
        </w:rPr>
        <w:t>Monterrey, Nuevo León.</w:t>
      </w:r>
      <w:r>
        <w:rPr>
          <w:rFonts w:ascii="Arial" w:eastAsia="Times New Roman" w:hAnsi="Arial" w:cs="Arial"/>
          <w:b/>
          <w:bCs/>
          <w:sz w:val="28"/>
          <w:szCs w:val="28"/>
        </w:rPr>
        <w:t xml:space="preserve">- </w:t>
      </w:r>
      <w:r w:rsidRPr="00433711">
        <w:rPr>
          <w:rFonts w:ascii="Arial" w:eastAsia="Times New Roman" w:hAnsi="Arial" w:cs="Arial"/>
          <w:sz w:val="28"/>
          <w:szCs w:val="28"/>
        </w:rPr>
        <w:t xml:space="preserve"> Ante los recientes señalamientos en torno a la disparidad entre los montos de Inversión Extranjera Directa (IED) reportados por el Gobierno Federal y los anunciados por el Gobierno de Nuevo León, el encargado de despacho de la Secretaría de Economía estatal, Emmanuel </w:t>
      </w:r>
      <w:proofErr w:type="spellStart"/>
      <w:r w:rsidRPr="00433711">
        <w:rPr>
          <w:rFonts w:ascii="Arial" w:eastAsia="Times New Roman" w:hAnsi="Arial" w:cs="Arial"/>
          <w:sz w:val="28"/>
          <w:szCs w:val="28"/>
        </w:rPr>
        <w:t>Loo</w:t>
      </w:r>
      <w:proofErr w:type="spellEnd"/>
      <w:r w:rsidRPr="00433711">
        <w:rPr>
          <w:rFonts w:ascii="Arial" w:eastAsia="Times New Roman" w:hAnsi="Arial" w:cs="Arial"/>
          <w:sz w:val="28"/>
          <w:szCs w:val="28"/>
        </w:rPr>
        <w:t>, ofreció una explicación técnica sobre el origen de esta diferencia.</w:t>
      </w:r>
    </w:p>
    <w:p w14:paraId="4736864D" w14:textId="7777777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t>“Es fundamental entender que esta diferencia no obedece a manipulación ni a contradicciones, sino a una cuestión de metodología contable. Muchas de las inversiones que recibimos no se reflejan en los registros del Gobierno Federal porque, según su criterio, no cumplen con los requisitos para ser contabilizadas como IED”, explicó.</w:t>
      </w:r>
    </w:p>
    <w:p w14:paraId="11CB1869" w14:textId="7777777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t>Por ejemplo, cuando una empresa extranjera llega a Nuevo León y renta una nave industrial o un terreno para comenzar operaciones, esa acción no se considera una inversión de capital según la Secretaría de Economía federal, ya que no implica una compra de activo fijo, sino un contrato de arrendamiento.</w:t>
      </w:r>
    </w:p>
    <w:p w14:paraId="37741EDB" w14:textId="7777777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t>Otro caso común es cuando una empresa transnacional instala maquinaria o equipo traído desde el extranjero, pero dicha maquinaria es pagada directamente por la matriz en su país de origen. En estos casos, el capital nunca “entra” formalmente a México, y por lo tanto no se registra como inversión extranjera, aunque el activo esté generando valor económico y empleo en Nuevo León.</w:t>
      </w:r>
    </w:p>
    <w:p w14:paraId="7CD07F90" w14:textId="7777777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lastRenderedPageBreak/>
        <w:t xml:space="preserve">“La metodología federal se basa exclusivamente en flujos financieros formales registrados ante el Registro Nacional de Inversiones Extranjeras (RNIE), y eso deja fuera una cantidad significativa de operaciones y compromisos que, aunque no se contabilizan, son parte real del desarrollo industrial del estado”, añadió </w:t>
      </w:r>
      <w:proofErr w:type="spellStart"/>
      <w:r w:rsidRPr="00433711">
        <w:rPr>
          <w:rFonts w:ascii="Arial" w:eastAsia="Times New Roman" w:hAnsi="Arial" w:cs="Arial"/>
          <w:sz w:val="28"/>
          <w:szCs w:val="28"/>
        </w:rPr>
        <w:t>Loo</w:t>
      </w:r>
      <w:proofErr w:type="spellEnd"/>
      <w:r w:rsidRPr="00433711">
        <w:rPr>
          <w:rFonts w:ascii="Arial" w:eastAsia="Times New Roman" w:hAnsi="Arial" w:cs="Arial"/>
          <w:sz w:val="28"/>
          <w:szCs w:val="28"/>
        </w:rPr>
        <w:t>.</w:t>
      </w:r>
    </w:p>
    <w:p w14:paraId="65BAA681" w14:textId="77777777" w:rsidR="00433711" w:rsidRP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t>Desde 2021, Nuevo León ha anunciado más de 400 proyectos de inversión que suman más de 73 mil millones de dólares. Muchos de estos proyectos se encuentran actualmente en distintas etapas de planeación, desarrollo o instalación, y por su naturaleza aún no se reflejan en los registros federales. Sin embargo, representan un claro indicador del atractivo y la confianza que el estado genera entre inversionistas internacionales.</w:t>
      </w:r>
    </w:p>
    <w:p w14:paraId="449291FB" w14:textId="77777777" w:rsidR="00433711" w:rsidRDefault="00433711" w:rsidP="00433711">
      <w:pPr>
        <w:spacing w:before="100" w:beforeAutospacing="1" w:after="100" w:afterAutospacing="1"/>
        <w:jc w:val="both"/>
        <w:rPr>
          <w:rFonts w:ascii="Arial" w:eastAsia="Times New Roman" w:hAnsi="Arial" w:cs="Arial"/>
          <w:sz w:val="28"/>
          <w:szCs w:val="28"/>
        </w:rPr>
      </w:pPr>
      <w:r w:rsidRPr="00433711">
        <w:rPr>
          <w:rFonts w:ascii="Arial" w:eastAsia="Times New Roman" w:hAnsi="Arial" w:cs="Arial"/>
          <w:sz w:val="28"/>
          <w:szCs w:val="28"/>
        </w:rPr>
        <w:t>“El Gobierno de Nuevo León comunica el total de compromisos públicos de inversión porque eso también es parte de nuestra función: mostrar el dinamismo del ecosistema económico local. Nuestra labor es atraer inversión, facilitar su instalación y generar empleo, aunque no todos los movimientos contables se registren en el mismo periodo o formato que la federación”, concluyó.</w:t>
      </w:r>
    </w:p>
    <w:p w14:paraId="2601D5F6" w14:textId="77777777" w:rsidR="00CA3666" w:rsidRDefault="00CA3666" w:rsidP="00433711">
      <w:pPr>
        <w:spacing w:before="100" w:beforeAutospacing="1" w:after="100" w:afterAutospacing="1"/>
        <w:jc w:val="both"/>
        <w:rPr>
          <w:rFonts w:ascii="Arial" w:eastAsia="Times New Roman" w:hAnsi="Arial" w:cs="Arial"/>
          <w:sz w:val="28"/>
          <w:szCs w:val="28"/>
        </w:rPr>
      </w:pPr>
    </w:p>
    <w:p w14:paraId="2C452C0F" w14:textId="77777777" w:rsidR="00CA3666" w:rsidRDefault="00CA3666" w:rsidP="00CA3666">
      <w:pPr>
        <w:jc w:val="both"/>
        <w:rPr>
          <w:rFonts w:ascii="Arial" w:hAnsi="Arial" w:cs="Arial"/>
          <w:sz w:val="28"/>
          <w:szCs w:val="28"/>
        </w:rPr>
      </w:pPr>
      <w:bookmarkStart w:id="0" w:name="_GoBack"/>
      <w:bookmarkEnd w:id="0"/>
    </w:p>
    <w:p w14:paraId="2F7A0600" w14:textId="77777777" w:rsidR="00CA3666" w:rsidRPr="00433711" w:rsidRDefault="00CA3666" w:rsidP="00433711">
      <w:pPr>
        <w:spacing w:before="100" w:beforeAutospacing="1" w:after="100" w:afterAutospacing="1"/>
        <w:jc w:val="both"/>
        <w:rPr>
          <w:rFonts w:ascii="Arial" w:eastAsia="Times New Roman" w:hAnsi="Arial" w:cs="Arial"/>
          <w:sz w:val="28"/>
          <w:szCs w:val="28"/>
        </w:rPr>
      </w:pPr>
    </w:p>
    <w:sectPr w:rsidR="00CA3666" w:rsidRPr="0043371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D6AA" w14:textId="77777777" w:rsidR="007F0BCC" w:rsidRDefault="007F0BCC" w:rsidP="00E83348">
      <w:r>
        <w:separator/>
      </w:r>
    </w:p>
  </w:endnote>
  <w:endnote w:type="continuationSeparator" w:id="0">
    <w:p w14:paraId="2B8F4787" w14:textId="77777777" w:rsidR="007F0BCC" w:rsidRDefault="007F0B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BB3D5" w14:textId="77777777" w:rsidR="007F0BCC" w:rsidRDefault="007F0BCC" w:rsidP="00E83348">
      <w:r>
        <w:separator/>
      </w:r>
    </w:p>
  </w:footnote>
  <w:footnote w:type="continuationSeparator" w:id="0">
    <w:p w14:paraId="08109350" w14:textId="77777777" w:rsidR="007F0BCC" w:rsidRDefault="007F0B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AB34B35"/>
    <w:multiLevelType w:val="hybridMultilevel"/>
    <w:tmpl w:val="DF8C8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4EF6"/>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33711"/>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24F71"/>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3EF0"/>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BF2964"/>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A3666"/>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42CE"/>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93E0-9009-4B35-A1D5-C7D3E0A7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2025-06-28T00:18:00Z</dcterms:created>
  <dcterms:modified xsi:type="dcterms:W3CDTF">2025-06-28T00:20:00Z</dcterms:modified>
</cp:coreProperties>
</file>