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D4EC85" w:rsidR="00EA29FA" w:rsidRPr="00C60FD1" w:rsidRDefault="007353C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CP/0228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6E5A5EF" w:rsidR="00703B09" w:rsidRDefault="007353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09388D4C" w:rsidR="00D123A7" w:rsidRDefault="007353CA" w:rsidP="007353CA">
      <w:pPr>
        <w:jc w:val="center"/>
        <w:rPr>
          <w:rFonts w:ascii="Arial" w:hAnsi="Arial" w:cs="Arial"/>
          <w:b/>
          <w:sz w:val="28"/>
          <w:szCs w:val="28"/>
        </w:rPr>
      </w:pPr>
      <w:r w:rsidRPr="007353CA">
        <w:rPr>
          <w:rFonts w:ascii="Arial" w:hAnsi="Arial" w:cs="Arial"/>
          <w:b/>
          <w:sz w:val="28"/>
          <w:szCs w:val="28"/>
        </w:rPr>
        <w:t>FIRMAN SECRETARÍA DE ECONOMÍA Y BYD ACUERDO PARA IMPULSAR LA ELECTROMOVILIDAD EN EL ESTADO</w:t>
      </w:r>
    </w:p>
    <w:p w14:paraId="59916464" w14:textId="77777777" w:rsidR="007353CA" w:rsidRPr="00221F80" w:rsidRDefault="007353CA" w:rsidP="007353CA">
      <w:pPr>
        <w:jc w:val="center"/>
        <w:rPr>
          <w:rFonts w:ascii="Arial" w:hAnsi="Arial" w:cs="Arial"/>
          <w:b/>
          <w:sz w:val="22"/>
          <w:szCs w:val="22"/>
        </w:rPr>
      </w:pPr>
    </w:p>
    <w:p w14:paraId="0AC4E703" w14:textId="4EAD3E86" w:rsidR="001117EE" w:rsidRPr="00524D74" w:rsidRDefault="007353CA" w:rsidP="007353C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353CA">
        <w:rPr>
          <w:rFonts w:ascii="Arial" w:hAnsi="Arial" w:cs="Arial"/>
          <w:i/>
        </w:rPr>
        <w:t xml:space="preserve">La alianza facilitará el acceso a vehículos eléctricos e híbridos para operadores de </w:t>
      </w:r>
      <w:proofErr w:type="spellStart"/>
      <w:r w:rsidRPr="007353CA">
        <w:rPr>
          <w:rFonts w:ascii="Arial" w:hAnsi="Arial" w:cs="Arial"/>
          <w:i/>
        </w:rPr>
        <w:t>Uber</w:t>
      </w:r>
      <w:proofErr w:type="spellEnd"/>
      <w:r w:rsidRPr="007353CA">
        <w:rPr>
          <w:rFonts w:ascii="Arial" w:hAnsi="Arial" w:cs="Arial"/>
          <w:i/>
        </w:rPr>
        <w:t xml:space="preserve"> y </w:t>
      </w:r>
      <w:proofErr w:type="spellStart"/>
      <w:r w:rsidRPr="007353CA">
        <w:rPr>
          <w:rFonts w:ascii="Arial" w:hAnsi="Arial" w:cs="Arial"/>
          <w:i/>
        </w:rPr>
        <w:t>Didi</w:t>
      </w:r>
      <w:proofErr w:type="spellEnd"/>
      <w:r w:rsidRPr="007353CA">
        <w:rPr>
          <w:rFonts w:ascii="Arial" w:hAnsi="Arial" w:cs="Arial"/>
          <w:i/>
        </w:rPr>
        <w:t>.</w:t>
      </w:r>
    </w:p>
    <w:p w14:paraId="126C96D3" w14:textId="059B2E2B" w:rsidR="00394AB5" w:rsidRPr="007353CA" w:rsidRDefault="007353CA" w:rsidP="007353CA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7353CA">
        <w:rPr>
          <w:rFonts w:ascii="Arial" w:hAnsi="Arial" w:cs="Arial"/>
          <w:i/>
        </w:rPr>
        <w:t xml:space="preserve">Los modelos disponibles serán el BYD </w:t>
      </w:r>
      <w:proofErr w:type="spellStart"/>
      <w:r w:rsidRPr="007353CA">
        <w:rPr>
          <w:rFonts w:ascii="Arial" w:hAnsi="Arial" w:cs="Arial"/>
          <w:i/>
        </w:rPr>
        <w:t>Dolphin</w:t>
      </w:r>
      <w:proofErr w:type="spellEnd"/>
      <w:r w:rsidRPr="007353CA">
        <w:rPr>
          <w:rFonts w:ascii="Arial" w:hAnsi="Arial" w:cs="Arial"/>
          <w:i/>
        </w:rPr>
        <w:t xml:space="preserve"> Mini EV y el BYD King DM-I.</w:t>
      </w:r>
    </w:p>
    <w:p w14:paraId="2D46E5AA" w14:textId="4E58F862" w:rsidR="007353CA" w:rsidRPr="007353CA" w:rsidRDefault="007353CA" w:rsidP="007353C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353CA">
        <w:rPr>
          <w:rFonts w:ascii="Arial" w:hAnsi="Arial" w:cs="Arial"/>
          <w:i/>
        </w:rPr>
        <w:t xml:space="preserve">Car </w:t>
      </w:r>
      <w:proofErr w:type="spellStart"/>
      <w:r w:rsidRPr="007353CA">
        <w:rPr>
          <w:rFonts w:ascii="Arial" w:hAnsi="Arial" w:cs="Arial"/>
          <w:i/>
        </w:rPr>
        <w:t>One</w:t>
      </w:r>
      <w:proofErr w:type="spellEnd"/>
      <w:r w:rsidRPr="007353CA">
        <w:rPr>
          <w:rFonts w:ascii="Arial" w:hAnsi="Arial" w:cs="Arial"/>
          <w:i/>
        </w:rPr>
        <w:t xml:space="preserve"> </w:t>
      </w:r>
      <w:proofErr w:type="spellStart"/>
      <w:r w:rsidRPr="007353CA">
        <w:rPr>
          <w:rFonts w:ascii="Arial" w:hAnsi="Arial" w:cs="Arial"/>
          <w:i/>
        </w:rPr>
        <w:t>Now</w:t>
      </w:r>
      <w:proofErr w:type="spellEnd"/>
      <w:r w:rsidRPr="007353CA">
        <w:rPr>
          <w:rFonts w:ascii="Arial" w:hAnsi="Arial" w:cs="Arial"/>
          <w:i/>
        </w:rPr>
        <w:t xml:space="preserve"> será la concesionaria que facilitará los vehículos.</w:t>
      </w:r>
    </w:p>
    <w:p w14:paraId="1F34E820" w14:textId="26272D73" w:rsidR="007353CA" w:rsidRDefault="00EA29FA" w:rsidP="007353C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7353CA" w:rsidRPr="007353CA">
        <w:rPr>
          <w:rFonts w:ascii="Arial" w:hAnsi="Arial" w:cs="Arial"/>
          <w:sz w:val="28"/>
          <w:szCs w:val="28"/>
        </w:rPr>
        <w:t xml:space="preserve">Con la finalidad de impulsar la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electromovilidad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 en Nuevo León, la Secretaría de Economía del Estado y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Build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Your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Dreams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 (BYD) firmaron un memorándum de entendimiento para que operadores de plataformas digitales, como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Uber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353CA" w:rsidRPr="007353CA">
        <w:rPr>
          <w:rFonts w:ascii="Arial" w:hAnsi="Arial" w:cs="Arial"/>
          <w:sz w:val="28"/>
          <w:szCs w:val="28"/>
        </w:rPr>
        <w:t>Didi</w:t>
      </w:r>
      <w:proofErr w:type="spellEnd"/>
      <w:r w:rsidR="007353CA" w:rsidRPr="007353CA">
        <w:rPr>
          <w:rFonts w:ascii="Arial" w:hAnsi="Arial" w:cs="Arial"/>
          <w:sz w:val="28"/>
          <w:szCs w:val="28"/>
        </w:rPr>
        <w:t xml:space="preserve">, puedan acceder a vehículos eléctricos y de tecnología híbrida. </w:t>
      </w:r>
    </w:p>
    <w:p w14:paraId="480752F8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4BB9D2A4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A través de memorándum se podrá acceder a vehículos como el BYD </w:t>
      </w:r>
      <w:proofErr w:type="spellStart"/>
      <w:r w:rsidRPr="007353CA">
        <w:rPr>
          <w:rFonts w:ascii="Arial" w:hAnsi="Arial" w:cs="Arial"/>
          <w:sz w:val="28"/>
          <w:szCs w:val="28"/>
        </w:rPr>
        <w:t>Dolphin</w:t>
      </w:r>
      <w:proofErr w:type="spellEnd"/>
      <w:r w:rsidRPr="007353CA">
        <w:rPr>
          <w:rFonts w:ascii="Arial" w:hAnsi="Arial" w:cs="Arial"/>
          <w:sz w:val="28"/>
          <w:szCs w:val="28"/>
        </w:rPr>
        <w:t xml:space="preserve"> Mini EV y el BYD King DM-I, a fin de generar un impacto positivo en el sector del transporte y en la reducción de la huella ambiental en el estado. </w:t>
      </w:r>
    </w:p>
    <w:p w14:paraId="5C06C4CA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32D2AE34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Este acuerdo fue firmado por Emmanuel </w:t>
      </w:r>
      <w:proofErr w:type="spellStart"/>
      <w:r w:rsidRPr="007353CA">
        <w:rPr>
          <w:rFonts w:ascii="Arial" w:hAnsi="Arial" w:cs="Arial"/>
          <w:sz w:val="28"/>
          <w:szCs w:val="28"/>
        </w:rPr>
        <w:t>Loo</w:t>
      </w:r>
      <w:proofErr w:type="spellEnd"/>
      <w:r w:rsidRPr="007353CA">
        <w:rPr>
          <w:rFonts w:ascii="Arial" w:hAnsi="Arial" w:cs="Arial"/>
          <w:sz w:val="28"/>
          <w:szCs w:val="28"/>
        </w:rPr>
        <w:t>, encargado de despacho de la Secretaría de Economía, y Jorge Vallejo, Director General de BYD México.</w:t>
      </w:r>
    </w:p>
    <w:p w14:paraId="0AB86B47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5771C573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“La cooperación entre BYD y el Gobierno del Estado ayudará a potenciar la </w:t>
      </w:r>
      <w:proofErr w:type="spellStart"/>
      <w:r w:rsidRPr="007353CA">
        <w:rPr>
          <w:rFonts w:ascii="Arial" w:hAnsi="Arial" w:cs="Arial"/>
          <w:sz w:val="28"/>
          <w:szCs w:val="28"/>
        </w:rPr>
        <w:t>electromovilidad</w:t>
      </w:r>
      <w:proofErr w:type="spellEnd"/>
      <w:r w:rsidRPr="007353CA">
        <w:rPr>
          <w:rFonts w:ascii="Arial" w:hAnsi="Arial" w:cs="Arial"/>
          <w:sz w:val="28"/>
          <w:szCs w:val="28"/>
        </w:rPr>
        <w:t xml:space="preserve"> del estado, pero también se busca mejorar la infraestructura de carga y desarrollo de programas que faciliten el acceso a soluciones de movilidad sustentable”, dijo </w:t>
      </w:r>
      <w:proofErr w:type="spellStart"/>
      <w:r w:rsidRPr="007353CA">
        <w:rPr>
          <w:rFonts w:ascii="Arial" w:hAnsi="Arial" w:cs="Arial"/>
          <w:sz w:val="28"/>
          <w:szCs w:val="28"/>
        </w:rPr>
        <w:t>Loo</w:t>
      </w:r>
      <w:proofErr w:type="spellEnd"/>
      <w:r w:rsidRPr="007353CA">
        <w:rPr>
          <w:rFonts w:ascii="Arial" w:hAnsi="Arial" w:cs="Arial"/>
          <w:sz w:val="28"/>
          <w:szCs w:val="28"/>
        </w:rPr>
        <w:t xml:space="preserve">. </w:t>
      </w:r>
    </w:p>
    <w:p w14:paraId="5FF839DD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42B0AE56" w14:textId="14821832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La obtención de estas facilidades será a través de </w:t>
      </w:r>
      <w:proofErr w:type="spellStart"/>
      <w:r w:rsidRPr="007353CA">
        <w:rPr>
          <w:rFonts w:ascii="Arial" w:hAnsi="Arial" w:cs="Arial"/>
          <w:sz w:val="28"/>
          <w:szCs w:val="28"/>
        </w:rPr>
        <w:t>One</w:t>
      </w:r>
      <w:proofErr w:type="spellEnd"/>
      <w:r w:rsidRPr="007353CA">
        <w:rPr>
          <w:rFonts w:ascii="Arial" w:hAnsi="Arial" w:cs="Arial"/>
          <w:sz w:val="28"/>
          <w:szCs w:val="28"/>
        </w:rPr>
        <w:t xml:space="preserve"> Car </w:t>
      </w:r>
      <w:proofErr w:type="spellStart"/>
      <w:r w:rsidRPr="007353CA">
        <w:rPr>
          <w:rFonts w:ascii="Arial" w:hAnsi="Arial" w:cs="Arial"/>
          <w:sz w:val="28"/>
          <w:szCs w:val="28"/>
        </w:rPr>
        <w:t>Now</w:t>
      </w:r>
      <w:proofErr w:type="spellEnd"/>
      <w:r w:rsidRPr="007353CA">
        <w:rPr>
          <w:rFonts w:ascii="Arial" w:hAnsi="Arial" w:cs="Arial"/>
          <w:sz w:val="28"/>
          <w:szCs w:val="28"/>
        </w:rPr>
        <w:t>, socio comercial y financiero clave para todos los operadores de plataformas digitales de transporte.</w:t>
      </w:r>
    </w:p>
    <w:p w14:paraId="7376F4CC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0F1CDFC1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A través de este acuerdo, se facilitará el acceso a planes de financiamientos flexibles y accesibles, asegurando que más conductores puedan hacer la transición a vehículos eléctricos e híbridos </w:t>
      </w:r>
      <w:proofErr w:type="spellStart"/>
      <w:r w:rsidRPr="007353CA">
        <w:rPr>
          <w:rFonts w:ascii="Arial" w:hAnsi="Arial" w:cs="Arial"/>
          <w:sz w:val="28"/>
          <w:szCs w:val="28"/>
        </w:rPr>
        <w:t>enchufables</w:t>
      </w:r>
      <w:proofErr w:type="spellEnd"/>
      <w:r w:rsidRPr="007353CA">
        <w:rPr>
          <w:rFonts w:ascii="Arial" w:hAnsi="Arial" w:cs="Arial"/>
          <w:sz w:val="28"/>
          <w:szCs w:val="28"/>
        </w:rPr>
        <w:t>, contribuyendo así a un ecosistema de movilidad más limpio y sostenible.</w:t>
      </w:r>
    </w:p>
    <w:p w14:paraId="50D0C088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61C09FAA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>Además, la Secretaría contribuirá al acercamiento con empresas y operadores interesados en las energías limpias con BYD para fomentar la adopción de estas tecnologías.</w:t>
      </w:r>
    </w:p>
    <w:p w14:paraId="359A3CAE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35BA3192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>Mientras que BYD colaborará con el estado en el desarrollo de infraestructura de carga para asegurar la viabilidad operativa de los vehículos eléctricos.</w:t>
      </w:r>
    </w:p>
    <w:p w14:paraId="7916C1BD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430C8EB2" w14:textId="77777777" w:rsid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Este acuerdo forma parte de los esfuerzos que la Secretaría de Economía y el Gobierno del Estado están realizando para impulsar la economía de las familias de Nuevo León, fomentar la </w:t>
      </w:r>
      <w:proofErr w:type="spellStart"/>
      <w:r w:rsidRPr="007353CA">
        <w:rPr>
          <w:rFonts w:ascii="Arial" w:hAnsi="Arial" w:cs="Arial"/>
          <w:sz w:val="28"/>
          <w:szCs w:val="28"/>
        </w:rPr>
        <w:t>electromovilidad</w:t>
      </w:r>
      <w:proofErr w:type="spellEnd"/>
      <w:r w:rsidRPr="007353CA">
        <w:rPr>
          <w:rFonts w:ascii="Arial" w:hAnsi="Arial" w:cs="Arial"/>
          <w:sz w:val="28"/>
          <w:szCs w:val="28"/>
        </w:rPr>
        <w:t>, promover el cuidado del medio ambiente y fortalecer el sector del transporte, asegurando un futuro más sustentable para la región.</w:t>
      </w:r>
    </w:p>
    <w:p w14:paraId="79136A64" w14:textId="77777777" w:rsidR="007353CA" w:rsidRPr="007353CA" w:rsidRDefault="007353CA" w:rsidP="007353CA">
      <w:pPr>
        <w:jc w:val="both"/>
        <w:rPr>
          <w:rFonts w:ascii="Arial" w:hAnsi="Arial" w:cs="Arial"/>
          <w:sz w:val="28"/>
          <w:szCs w:val="28"/>
        </w:rPr>
      </w:pPr>
    </w:p>
    <w:p w14:paraId="065FE6AC" w14:textId="53CB28A4" w:rsidR="00394AB5" w:rsidRDefault="007353CA" w:rsidP="007353CA">
      <w:pPr>
        <w:jc w:val="both"/>
        <w:rPr>
          <w:rFonts w:ascii="Arial" w:hAnsi="Arial" w:cs="Arial"/>
          <w:sz w:val="28"/>
          <w:szCs w:val="28"/>
        </w:rPr>
      </w:pPr>
      <w:r w:rsidRPr="007353CA">
        <w:rPr>
          <w:rFonts w:ascii="Arial" w:hAnsi="Arial" w:cs="Arial"/>
          <w:sz w:val="28"/>
          <w:szCs w:val="28"/>
        </w:rPr>
        <w:t xml:space="preserve">“Esperamos que está alianza contribuya a los objetivos de desarrollo sostenible del estado para alcanzar la excelencia en </w:t>
      </w:r>
      <w:proofErr w:type="spellStart"/>
      <w:r w:rsidRPr="007353CA">
        <w:rPr>
          <w:rFonts w:ascii="Arial" w:hAnsi="Arial" w:cs="Arial"/>
          <w:sz w:val="28"/>
          <w:szCs w:val="28"/>
        </w:rPr>
        <w:t>electromovilidad</w:t>
      </w:r>
      <w:proofErr w:type="spellEnd"/>
      <w:r w:rsidRPr="007353CA">
        <w:rPr>
          <w:rFonts w:ascii="Arial" w:hAnsi="Arial" w:cs="Arial"/>
          <w:sz w:val="28"/>
          <w:szCs w:val="28"/>
        </w:rPr>
        <w:t xml:space="preserve">”, finalizó </w:t>
      </w:r>
      <w:proofErr w:type="spellStart"/>
      <w:r w:rsidRPr="007353CA">
        <w:rPr>
          <w:rFonts w:ascii="Arial" w:hAnsi="Arial" w:cs="Arial"/>
          <w:sz w:val="28"/>
          <w:szCs w:val="28"/>
        </w:rPr>
        <w:t>Loo</w:t>
      </w:r>
      <w:proofErr w:type="spellEnd"/>
      <w:r w:rsidRPr="007353CA">
        <w:rPr>
          <w:rFonts w:ascii="Arial" w:hAnsi="Arial" w:cs="Arial"/>
          <w:sz w:val="28"/>
          <w:szCs w:val="28"/>
        </w:rPr>
        <w:t>.</w:t>
      </w:r>
    </w:p>
    <w:p w14:paraId="0019F034" w14:textId="77777777" w:rsidR="0006730B" w:rsidRDefault="0006730B" w:rsidP="007353CA">
      <w:pPr>
        <w:jc w:val="both"/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6730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3CA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4F3F0-6A53-4A66-A597-17DFA2A1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2025-02-25T00:31:00Z</dcterms:created>
  <dcterms:modified xsi:type="dcterms:W3CDTF">2025-02-25T00:31:00Z</dcterms:modified>
</cp:coreProperties>
</file>