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5C2C9B" w14:textId="0C2F388A" w:rsidR="0021159C" w:rsidRPr="00C60FD1" w:rsidRDefault="0021159C" w:rsidP="0021159C">
      <w:pPr>
        <w:jc w:val="right"/>
        <w:rPr>
          <w:rFonts w:ascii="Arial" w:hAnsi="Arial" w:cs="Arial"/>
          <w:b/>
          <w:sz w:val="22"/>
          <w:lang w:val="es-ES"/>
        </w:rPr>
      </w:pPr>
      <w:r>
        <w:rPr>
          <w:rFonts w:ascii="Arial" w:hAnsi="Arial" w:cs="Arial"/>
          <w:b/>
          <w:sz w:val="22"/>
          <w:lang w:val="es-ES"/>
        </w:rPr>
        <w:t>CP/</w:t>
      </w:r>
      <w:r>
        <w:rPr>
          <w:rFonts w:ascii="Arial" w:hAnsi="Arial" w:cs="Arial"/>
          <w:b/>
          <w:sz w:val="22"/>
        </w:rPr>
        <w:t>2629</w:t>
      </w:r>
      <w:r>
        <w:rPr>
          <w:rFonts w:ascii="Arial" w:hAnsi="Arial" w:cs="Arial"/>
          <w:b/>
          <w:sz w:val="22"/>
          <w:lang w:val="es-ES"/>
        </w:rPr>
        <w:t>/2024</w:t>
      </w:r>
    </w:p>
    <w:p w14:paraId="42B5AFB3" w14:textId="0A98BC3C" w:rsidR="0021159C" w:rsidRDefault="0021159C" w:rsidP="0021159C">
      <w:pPr>
        <w:jc w:val="right"/>
        <w:rPr>
          <w:rFonts w:ascii="Arial" w:eastAsia="Times New Roman" w:hAnsi="Arial" w:cs="Arial"/>
          <w:b/>
          <w:bCs/>
          <w:lang w:eastAsia="es-ES_tradnl"/>
        </w:rPr>
      </w:pPr>
      <w:r>
        <w:rPr>
          <w:rFonts w:ascii="Arial" w:hAnsi="Arial" w:cs="Arial"/>
          <w:sz w:val="22"/>
          <w:lang w:val="es-ES"/>
        </w:rPr>
        <w:t>25 de noviembre de 2024</w:t>
      </w:r>
    </w:p>
    <w:p w14:paraId="2EB05DC6" w14:textId="664DF860" w:rsidR="00D9690E" w:rsidRPr="0021159C" w:rsidRDefault="00D9690E" w:rsidP="00D9690E">
      <w:pPr>
        <w:spacing w:before="100" w:beforeAutospacing="1" w:after="120" w:line="276" w:lineRule="auto"/>
        <w:jc w:val="center"/>
        <w:outlineLvl w:val="2"/>
        <w:rPr>
          <w:rFonts w:ascii="Arial" w:eastAsia="Times New Roman" w:hAnsi="Arial" w:cs="Arial"/>
          <w:b/>
          <w:bCs/>
          <w:sz w:val="28"/>
          <w:szCs w:val="28"/>
          <w:lang w:eastAsia="es-ES_tradnl"/>
        </w:rPr>
      </w:pPr>
      <w:r w:rsidRPr="0021159C">
        <w:rPr>
          <w:rFonts w:ascii="Arial" w:eastAsia="Times New Roman" w:hAnsi="Arial" w:cs="Arial"/>
          <w:b/>
          <w:bCs/>
          <w:sz w:val="28"/>
          <w:szCs w:val="28"/>
          <w:lang w:eastAsia="es-ES_tradnl"/>
        </w:rPr>
        <w:t xml:space="preserve">IMPULSA NUEVO LEÓN </w:t>
      </w:r>
      <w:r w:rsidRPr="0021159C">
        <w:rPr>
          <w:rFonts w:ascii="Arial" w:eastAsia="Times New Roman" w:hAnsi="Arial" w:cs="Arial"/>
          <w:b/>
          <w:bCs/>
          <w:sz w:val="28"/>
          <w:szCs w:val="28"/>
          <w:lang w:eastAsia="es-ES_tradnl"/>
        </w:rPr>
        <w:br/>
        <w:t>DESARROLLO ECONÓMICO Y LABORAL DEL PAÍS</w:t>
      </w:r>
    </w:p>
    <w:p w14:paraId="3F0A4AF3" w14:textId="77777777" w:rsidR="00D9690E" w:rsidRPr="00D9690E" w:rsidRDefault="00D9690E" w:rsidP="00D9690E">
      <w:pPr>
        <w:numPr>
          <w:ilvl w:val="0"/>
          <w:numId w:val="26"/>
        </w:numPr>
        <w:spacing w:before="100" w:beforeAutospacing="1" w:after="120" w:line="276" w:lineRule="auto"/>
        <w:rPr>
          <w:rFonts w:ascii="Arial" w:eastAsia="Times New Roman" w:hAnsi="Arial" w:cs="Arial"/>
          <w:i/>
          <w:lang w:eastAsia="es-ES_tradnl"/>
        </w:rPr>
      </w:pPr>
      <w:r w:rsidRPr="00D9690E">
        <w:rPr>
          <w:rFonts w:ascii="Arial" w:eastAsia="Times New Roman" w:hAnsi="Arial" w:cs="Arial"/>
          <w:i/>
          <w:lang w:eastAsia="es-ES_tradnl"/>
        </w:rPr>
        <w:t xml:space="preserve">En el primer semestre de 2024, el estado registró un crecimiento económico de </w:t>
      </w:r>
      <w:r w:rsidRPr="00D9690E">
        <w:rPr>
          <w:rFonts w:ascii="Arial" w:eastAsia="Times New Roman" w:hAnsi="Arial" w:cs="Arial"/>
          <w:b/>
          <w:bCs/>
          <w:i/>
          <w:lang w:eastAsia="es-ES_tradnl"/>
        </w:rPr>
        <w:t>3.1%</w:t>
      </w:r>
      <w:r w:rsidRPr="00D9690E">
        <w:rPr>
          <w:rFonts w:ascii="Arial" w:eastAsia="Times New Roman" w:hAnsi="Arial" w:cs="Arial"/>
          <w:i/>
          <w:lang w:eastAsia="es-ES_tradnl"/>
        </w:rPr>
        <w:t xml:space="preserve">, duplicando el promedio nacional de </w:t>
      </w:r>
      <w:r w:rsidRPr="00D9690E">
        <w:rPr>
          <w:rFonts w:ascii="Arial" w:eastAsia="Times New Roman" w:hAnsi="Arial" w:cs="Arial"/>
          <w:b/>
          <w:bCs/>
          <w:i/>
          <w:lang w:eastAsia="es-ES_tradnl"/>
        </w:rPr>
        <w:t>1.8%</w:t>
      </w:r>
      <w:r w:rsidRPr="00D9690E">
        <w:rPr>
          <w:rFonts w:ascii="Arial" w:eastAsia="Times New Roman" w:hAnsi="Arial" w:cs="Arial"/>
          <w:i/>
          <w:lang w:eastAsia="es-ES_tradnl"/>
        </w:rPr>
        <w:t>.</w:t>
      </w:r>
    </w:p>
    <w:p w14:paraId="08EA13D6" w14:textId="33528988" w:rsidR="00D9690E" w:rsidRPr="00D9690E" w:rsidRDefault="00D9690E" w:rsidP="00D9690E">
      <w:pPr>
        <w:numPr>
          <w:ilvl w:val="0"/>
          <w:numId w:val="26"/>
        </w:numPr>
        <w:spacing w:before="100" w:beforeAutospacing="1" w:after="120" w:line="276" w:lineRule="auto"/>
        <w:rPr>
          <w:rFonts w:ascii="Arial" w:eastAsia="Times New Roman" w:hAnsi="Arial" w:cs="Arial"/>
          <w:i/>
          <w:lang w:eastAsia="es-ES_tradnl"/>
        </w:rPr>
      </w:pPr>
      <w:r w:rsidRPr="00D9690E">
        <w:rPr>
          <w:rFonts w:ascii="Arial" w:eastAsia="Times New Roman" w:hAnsi="Arial" w:cs="Arial"/>
          <w:i/>
          <w:lang w:eastAsia="es-ES_tradnl"/>
        </w:rPr>
        <w:t xml:space="preserve">Nuevo León generó el </w:t>
      </w:r>
      <w:r w:rsidRPr="00D9690E">
        <w:rPr>
          <w:rFonts w:ascii="Arial" w:eastAsia="Times New Roman" w:hAnsi="Arial" w:cs="Arial"/>
          <w:b/>
          <w:bCs/>
          <w:i/>
          <w:lang w:eastAsia="es-ES_tradnl"/>
        </w:rPr>
        <w:t>17.5% de los nuevos empleos formales del país</w:t>
      </w:r>
      <w:r w:rsidRPr="00D9690E">
        <w:rPr>
          <w:rFonts w:ascii="Arial" w:eastAsia="Times New Roman" w:hAnsi="Arial" w:cs="Arial"/>
          <w:i/>
          <w:lang w:eastAsia="es-ES_tradnl"/>
        </w:rPr>
        <w:t xml:space="preserve"> entre enero y octubre</w:t>
      </w:r>
      <w:r>
        <w:rPr>
          <w:rFonts w:ascii="Arial" w:eastAsia="Times New Roman" w:hAnsi="Arial" w:cs="Arial"/>
          <w:i/>
          <w:lang w:eastAsia="es-ES_tradnl"/>
        </w:rPr>
        <w:t xml:space="preserve"> de 2024</w:t>
      </w:r>
      <w:r w:rsidRPr="00D9690E">
        <w:rPr>
          <w:rFonts w:ascii="Arial" w:eastAsia="Times New Roman" w:hAnsi="Arial" w:cs="Arial"/>
          <w:i/>
          <w:lang w:eastAsia="es-ES_tradnl"/>
        </w:rPr>
        <w:t>.</w:t>
      </w:r>
    </w:p>
    <w:p w14:paraId="1707BE21" w14:textId="77777777" w:rsidR="00D9690E" w:rsidRPr="00D9690E" w:rsidRDefault="00D9690E" w:rsidP="00D9690E">
      <w:pPr>
        <w:numPr>
          <w:ilvl w:val="0"/>
          <w:numId w:val="26"/>
        </w:numPr>
        <w:spacing w:before="100" w:beforeAutospacing="1" w:after="120" w:line="276" w:lineRule="auto"/>
        <w:rPr>
          <w:rFonts w:ascii="Arial" w:eastAsia="Times New Roman" w:hAnsi="Arial" w:cs="Arial"/>
          <w:i/>
          <w:lang w:eastAsia="es-ES_tradnl"/>
        </w:rPr>
      </w:pPr>
      <w:r w:rsidRPr="00D9690E">
        <w:rPr>
          <w:rFonts w:ascii="Arial" w:eastAsia="Times New Roman" w:hAnsi="Arial" w:cs="Arial"/>
          <w:b/>
          <w:bCs/>
          <w:i/>
          <w:lang w:eastAsia="es-ES_tradnl"/>
        </w:rPr>
        <w:t>45.8% de las nuevas empresas IMMEX</w:t>
      </w:r>
      <w:r w:rsidRPr="00D9690E">
        <w:rPr>
          <w:rFonts w:ascii="Arial" w:eastAsia="Times New Roman" w:hAnsi="Arial" w:cs="Arial"/>
          <w:i/>
          <w:lang w:eastAsia="es-ES_tradnl"/>
        </w:rPr>
        <w:t xml:space="preserve"> se establecieron en la entidad.</w:t>
      </w:r>
    </w:p>
    <w:p w14:paraId="1F15B31C" w14:textId="34423556" w:rsidR="00D9690E" w:rsidRPr="0021159C" w:rsidRDefault="00D9690E" w:rsidP="0021159C">
      <w:pPr>
        <w:spacing w:before="100" w:beforeAutospacing="1" w:after="120"/>
        <w:jc w:val="both"/>
        <w:rPr>
          <w:rFonts w:ascii="Arial" w:eastAsia="Times New Roman" w:hAnsi="Arial" w:cs="Arial"/>
          <w:sz w:val="28"/>
          <w:szCs w:val="28"/>
          <w:lang w:eastAsia="es-ES_tradnl"/>
        </w:rPr>
      </w:pPr>
      <w:r w:rsidRPr="0021159C">
        <w:rPr>
          <w:rFonts w:ascii="Arial" w:eastAsia="Times New Roman" w:hAnsi="Arial" w:cs="Arial"/>
          <w:b/>
          <w:bCs/>
          <w:sz w:val="28"/>
          <w:szCs w:val="28"/>
          <w:lang w:eastAsia="es-ES_tradnl"/>
        </w:rPr>
        <w:t>Monterrey, Nuevo León.</w:t>
      </w: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 xml:space="preserve"> Con un liderazgo claro en el contexto del </w:t>
      </w:r>
      <w:r w:rsidRPr="0021159C">
        <w:rPr>
          <w:rFonts w:ascii="Arial" w:eastAsia="Times New Roman" w:hAnsi="Arial" w:cs="Arial"/>
          <w:b/>
          <w:bCs/>
          <w:sz w:val="28"/>
          <w:szCs w:val="28"/>
          <w:lang w:eastAsia="es-ES_tradnl"/>
        </w:rPr>
        <w:t>nearshoring</w:t>
      </w: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 xml:space="preserve">, Nuevo León continúa marcando la pauta en crecimiento económico y generación de empleos, destacándose como el estado con mayor dinamismo económico en México. De acuerdo con datos del </w:t>
      </w:r>
      <w:r w:rsidRPr="0021159C">
        <w:rPr>
          <w:rFonts w:ascii="Arial" w:eastAsia="Times New Roman" w:hAnsi="Arial" w:cs="Arial"/>
          <w:b/>
          <w:bCs/>
          <w:sz w:val="28"/>
          <w:szCs w:val="28"/>
          <w:lang w:eastAsia="es-ES_tradnl"/>
        </w:rPr>
        <w:t>INEGI</w:t>
      </w: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 xml:space="preserve"> y el </w:t>
      </w:r>
      <w:r w:rsidRPr="0021159C">
        <w:rPr>
          <w:rFonts w:ascii="Arial" w:eastAsia="Times New Roman" w:hAnsi="Arial" w:cs="Arial"/>
          <w:b/>
          <w:bCs/>
          <w:sz w:val="28"/>
          <w:szCs w:val="28"/>
          <w:lang w:eastAsia="es-ES_tradnl"/>
        </w:rPr>
        <w:t>IMSS</w:t>
      </w: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>, el estado no solo duplicó el crecimiento nacional en el primer semestre del año, sino que también ha sido clave en la creación de empleos formales y en la atracción de empresas internacionales.</w:t>
      </w:r>
    </w:p>
    <w:p w14:paraId="1E84F8B7" w14:textId="48E1EB4B" w:rsidR="00D9690E" w:rsidRPr="0021159C" w:rsidRDefault="00D9690E" w:rsidP="0021159C">
      <w:pPr>
        <w:spacing w:before="100" w:beforeAutospacing="1" w:after="120"/>
        <w:jc w:val="both"/>
        <w:rPr>
          <w:rFonts w:ascii="Arial" w:eastAsia="Times New Roman" w:hAnsi="Arial" w:cs="Arial"/>
          <w:sz w:val="28"/>
          <w:szCs w:val="28"/>
          <w:lang w:eastAsia="es-ES_tradnl"/>
        </w:rPr>
      </w:pP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>“</w:t>
      </w:r>
      <w:r w:rsidRPr="0021159C">
        <w:rPr>
          <w:rFonts w:ascii="Arial" w:eastAsia="Times New Roman" w:hAnsi="Arial" w:cs="Arial"/>
          <w:i/>
          <w:sz w:val="28"/>
          <w:szCs w:val="28"/>
          <w:lang w:eastAsia="es-ES_tradnl"/>
        </w:rPr>
        <w:t>El crecimiento de Nuevo León es resultado de una estrategia integral que conecta la innovación, la infraestructura y el talento local con las necesidades de la economía global. Estamos fortaleciendo nuestra posición como un referente para las cadenas de valor internacionales”</w:t>
      </w: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 xml:space="preserve">, destacó </w:t>
      </w:r>
      <w:r w:rsidRPr="0021159C">
        <w:rPr>
          <w:rFonts w:ascii="Arial" w:eastAsia="Times New Roman" w:hAnsi="Arial" w:cs="Arial"/>
          <w:b/>
          <w:bCs/>
          <w:sz w:val="28"/>
          <w:szCs w:val="28"/>
          <w:lang w:eastAsia="es-ES_tradnl"/>
        </w:rPr>
        <w:t>Emmanuel Loo</w:t>
      </w: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>, encargado de despacho de la Secretaría de Economía.</w:t>
      </w:r>
    </w:p>
    <w:p w14:paraId="6E463927" w14:textId="66BB9F19" w:rsidR="00D9690E" w:rsidRPr="0021159C" w:rsidRDefault="00D9690E" w:rsidP="0021159C">
      <w:pPr>
        <w:spacing w:before="100" w:beforeAutospacing="1" w:after="120"/>
        <w:jc w:val="both"/>
        <w:outlineLvl w:val="2"/>
        <w:rPr>
          <w:rFonts w:ascii="Arial" w:eastAsia="Times New Roman" w:hAnsi="Arial" w:cs="Arial"/>
          <w:b/>
          <w:bCs/>
          <w:sz w:val="28"/>
          <w:szCs w:val="28"/>
          <w:lang w:eastAsia="es-ES_tradnl"/>
        </w:rPr>
      </w:pPr>
      <w:r w:rsidRPr="0021159C">
        <w:rPr>
          <w:rFonts w:ascii="Arial" w:eastAsia="Times New Roman" w:hAnsi="Arial" w:cs="Arial"/>
          <w:b/>
          <w:bCs/>
          <w:sz w:val="28"/>
          <w:szCs w:val="28"/>
          <w:lang w:eastAsia="es-ES_tradnl"/>
        </w:rPr>
        <w:t>NUEVO LEÓN, MOTOR DE EMPLEO FORMAL EN MÉXICO</w:t>
      </w:r>
    </w:p>
    <w:p w14:paraId="170B819C" w14:textId="0D5B414B" w:rsidR="00D9690E" w:rsidRPr="0021159C" w:rsidRDefault="00D9690E" w:rsidP="0021159C">
      <w:pPr>
        <w:spacing w:before="100" w:beforeAutospacing="1" w:after="120"/>
        <w:jc w:val="both"/>
        <w:rPr>
          <w:rFonts w:ascii="Arial" w:eastAsia="Times New Roman" w:hAnsi="Arial" w:cs="Arial"/>
          <w:sz w:val="28"/>
          <w:szCs w:val="28"/>
          <w:lang w:eastAsia="es-ES_tradnl"/>
        </w:rPr>
      </w:pP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 xml:space="preserve">Entre enero y octubre de 2024, Nuevo León reportó </w:t>
      </w:r>
      <w:r w:rsidR="00727E45" w:rsidRPr="0021159C">
        <w:rPr>
          <w:rFonts w:ascii="Arial" w:eastAsia="Times New Roman" w:hAnsi="Arial" w:cs="Arial"/>
          <w:sz w:val="28"/>
          <w:szCs w:val="28"/>
          <w:lang w:eastAsia="es-ES_tradnl"/>
        </w:rPr>
        <w:t xml:space="preserve">104 mil 547 nuevas plazas laborales, </w:t>
      </w: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 xml:space="preserve">un aumento del </w:t>
      </w:r>
      <w:r w:rsidRPr="0021159C">
        <w:rPr>
          <w:rFonts w:ascii="Arial" w:eastAsia="Times New Roman" w:hAnsi="Arial" w:cs="Arial"/>
          <w:b/>
          <w:bCs/>
          <w:sz w:val="28"/>
          <w:szCs w:val="28"/>
          <w:lang w:eastAsia="es-ES_tradnl"/>
        </w:rPr>
        <w:t>5.7% en empleos formales</w:t>
      </w: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 xml:space="preserve">, muy por encima del crecimiento nacional del </w:t>
      </w:r>
      <w:r w:rsidRPr="0021159C">
        <w:rPr>
          <w:rFonts w:ascii="Arial" w:eastAsia="Times New Roman" w:hAnsi="Arial" w:cs="Arial"/>
          <w:b/>
          <w:bCs/>
          <w:sz w:val="28"/>
          <w:szCs w:val="28"/>
          <w:lang w:eastAsia="es-ES_tradnl"/>
        </w:rPr>
        <w:t>2.7%</w:t>
      </w: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>. Además:</w:t>
      </w:r>
    </w:p>
    <w:p w14:paraId="2551FA9C" w14:textId="7F918A76" w:rsidR="006776FC" w:rsidRPr="0021159C" w:rsidRDefault="00727E45" w:rsidP="0021159C">
      <w:pPr>
        <w:numPr>
          <w:ilvl w:val="0"/>
          <w:numId w:val="27"/>
        </w:numPr>
        <w:spacing w:before="100" w:beforeAutospacing="1" w:after="120"/>
        <w:jc w:val="both"/>
        <w:rPr>
          <w:rFonts w:ascii="Arial" w:eastAsia="Times New Roman" w:hAnsi="Arial" w:cs="Arial"/>
          <w:sz w:val="28"/>
          <w:szCs w:val="28"/>
          <w:lang w:eastAsia="es-ES_tradnl"/>
        </w:rPr>
      </w:pP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lastRenderedPageBreak/>
        <w:t xml:space="preserve">En 3 años de gobierno, se han generado más de </w:t>
      </w:r>
      <w:r w:rsidRPr="0021159C">
        <w:rPr>
          <w:rFonts w:ascii="Arial" w:eastAsia="Times New Roman" w:hAnsi="Arial" w:cs="Arial"/>
          <w:b/>
          <w:sz w:val="28"/>
          <w:szCs w:val="28"/>
          <w:lang w:eastAsia="es-ES_tradnl"/>
        </w:rPr>
        <w:t>220 mil nuevos empleos.</w:t>
      </w:r>
    </w:p>
    <w:p w14:paraId="0D79C875" w14:textId="433AAE24" w:rsidR="006776FC" w:rsidRPr="0021159C" w:rsidRDefault="006776FC" w:rsidP="0021159C">
      <w:pPr>
        <w:numPr>
          <w:ilvl w:val="0"/>
          <w:numId w:val="27"/>
        </w:numPr>
        <w:spacing w:before="100" w:beforeAutospacing="1" w:after="120"/>
        <w:jc w:val="both"/>
        <w:rPr>
          <w:rFonts w:ascii="Arial" w:eastAsia="Times New Roman" w:hAnsi="Arial" w:cs="Arial"/>
          <w:b/>
          <w:sz w:val="28"/>
          <w:szCs w:val="28"/>
          <w:lang w:eastAsia="es-ES_tradnl"/>
        </w:rPr>
      </w:pP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 xml:space="preserve">A octubre pasado, el estado lideró a nivel nacional </w:t>
      </w:r>
      <w:r w:rsidR="00B52AD8" w:rsidRPr="0021159C">
        <w:rPr>
          <w:rFonts w:ascii="Arial" w:eastAsia="Times New Roman" w:hAnsi="Arial" w:cs="Arial"/>
          <w:sz w:val="28"/>
          <w:szCs w:val="28"/>
          <w:lang w:eastAsia="es-ES_tradnl"/>
        </w:rPr>
        <w:t xml:space="preserve">el registro de </w:t>
      </w:r>
      <w:r w:rsidRPr="0021159C">
        <w:rPr>
          <w:rFonts w:ascii="Arial" w:eastAsia="Times New Roman" w:hAnsi="Arial" w:cs="Arial"/>
          <w:b/>
          <w:sz w:val="28"/>
          <w:szCs w:val="28"/>
          <w:lang w:eastAsia="es-ES_tradnl"/>
        </w:rPr>
        <w:t>17,052 plazas laborales creadas por cada millón de habitantes.</w:t>
      </w:r>
    </w:p>
    <w:p w14:paraId="2F77FBA4" w14:textId="38B30CCD" w:rsidR="00D9690E" w:rsidRPr="0021159C" w:rsidRDefault="00D9690E" w:rsidP="0021159C">
      <w:pPr>
        <w:numPr>
          <w:ilvl w:val="0"/>
          <w:numId w:val="27"/>
        </w:numPr>
        <w:spacing w:before="100" w:beforeAutospacing="1" w:after="120"/>
        <w:jc w:val="both"/>
        <w:rPr>
          <w:rFonts w:ascii="Arial" w:eastAsia="Times New Roman" w:hAnsi="Arial" w:cs="Arial"/>
          <w:sz w:val="28"/>
          <w:szCs w:val="28"/>
          <w:lang w:eastAsia="es-ES_tradnl"/>
        </w:rPr>
      </w:pP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 xml:space="preserve">Generó el </w:t>
      </w:r>
      <w:r w:rsidRPr="0021159C">
        <w:rPr>
          <w:rFonts w:ascii="Arial" w:eastAsia="Times New Roman" w:hAnsi="Arial" w:cs="Arial"/>
          <w:b/>
          <w:bCs/>
          <w:sz w:val="28"/>
          <w:szCs w:val="28"/>
          <w:lang w:eastAsia="es-ES_tradnl"/>
        </w:rPr>
        <w:t>17.5% de los nuevos empleos formales</w:t>
      </w: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 xml:space="preserve"> del país.</w:t>
      </w:r>
    </w:p>
    <w:p w14:paraId="38B45866" w14:textId="77777777" w:rsidR="00B52AD8" w:rsidRDefault="00B52AD8" w:rsidP="00B52AD8">
      <w:pPr>
        <w:spacing w:before="100" w:beforeAutospacing="1" w:after="120" w:line="276" w:lineRule="auto"/>
        <w:ind w:left="360"/>
        <w:jc w:val="both"/>
        <w:rPr>
          <w:rFonts w:ascii="Arial" w:eastAsia="Times New Roman" w:hAnsi="Arial" w:cs="Arial"/>
          <w:lang w:eastAsia="es-ES_tradnl"/>
        </w:rPr>
      </w:pPr>
    </w:p>
    <w:p w14:paraId="28FD7E5F" w14:textId="111FC07B" w:rsidR="00D9690E" w:rsidRPr="0021159C" w:rsidRDefault="00B52AD8" w:rsidP="0021159C">
      <w:pPr>
        <w:numPr>
          <w:ilvl w:val="0"/>
          <w:numId w:val="27"/>
        </w:numPr>
        <w:spacing w:before="100" w:beforeAutospacing="1" w:after="120"/>
        <w:jc w:val="both"/>
        <w:rPr>
          <w:rFonts w:ascii="Arial" w:eastAsia="Times New Roman" w:hAnsi="Arial" w:cs="Arial"/>
          <w:sz w:val="28"/>
          <w:szCs w:val="28"/>
          <w:lang w:eastAsia="es-ES_tradnl"/>
        </w:rPr>
      </w:pPr>
      <w:r w:rsidRPr="0021159C">
        <w:rPr>
          <w:rFonts w:ascii="Arial" w:eastAsia="Times New Roman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59264" behindDoc="0" locked="0" layoutInCell="1" allowOverlap="1" wp14:anchorId="6671B298" wp14:editId="1380366B">
            <wp:simplePos x="0" y="0"/>
            <wp:positionH relativeFrom="page">
              <wp:posOffset>1981200</wp:posOffset>
            </wp:positionH>
            <wp:positionV relativeFrom="paragraph">
              <wp:posOffset>0</wp:posOffset>
            </wp:positionV>
            <wp:extent cx="3743325" cy="4130675"/>
            <wp:effectExtent l="0" t="0" r="9525" b="317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tados empleo octubre_Mesa de trabajo 1 copia 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90E" w:rsidRPr="0021159C">
        <w:rPr>
          <w:rFonts w:ascii="Arial" w:eastAsia="Times New Roman" w:hAnsi="Arial" w:cs="Arial"/>
          <w:sz w:val="28"/>
          <w:szCs w:val="28"/>
          <w:lang w:eastAsia="es-ES_tradnl"/>
        </w:rPr>
        <w:t xml:space="preserve">Fue responsable del </w:t>
      </w:r>
      <w:r w:rsidR="00D9690E" w:rsidRPr="0021159C">
        <w:rPr>
          <w:rFonts w:ascii="Arial" w:eastAsia="Times New Roman" w:hAnsi="Arial" w:cs="Arial"/>
          <w:b/>
          <w:bCs/>
          <w:sz w:val="28"/>
          <w:szCs w:val="28"/>
          <w:lang w:eastAsia="es-ES_tradnl"/>
        </w:rPr>
        <w:t>29.7% de los nuevos empleos formales en el sector manufacturero</w:t>
      </w:r>
      <w:r w:rsidR="00D9690E" w:rsidRPr="0021159C">
        <w:rPr>
          <w:rFonts w:ascii="Arial" w:eastAsia="Times New Roman" w:hAnsi="Arial" w:cs="Arial"/>
          <w:sz w:val="28"/>
          <w:szCs w:val="28"/>
          <w:lang w:eastAsia="es-ES_tradnl"/>
        </w:rPr>
        <w:t>, consolidándose como líder en esta industria.</w:t>
      </w:r>
    </w:p>
    <w:p w14:paraId="1FE5DA68" w14:textId="7722E7B3" w:rsidR="00D9690E" w:rsidRPr="0021159C" w:rsidRDefault="00D9690E" w:rsidP="0021159C">
      <w:pPr>
        <w:numPr>
          <w:ilvl w:val="0"/>
          <w:numId w:val="27"/>
        </w:numPr>
        <w:spacing w:before="100" w:beforeAutospacing="1" w:after="120"/>
        <w:jc w:val="both"/>
        <w:rPr>
          <w:rFonts w:ascii="Arial" w:eastAsia="Times New Roman" w:hAnsi="Arial" w:cs="Arial"/>
          <w:sz w:val="28"/>
          <w:szCs w:val="28"/>
          <w:lang w:eastAsia="es-ES_tradnl"/>
        </w:rPr>
      </w:pP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lastRenderedPageBreak/>
        <w:t xml:space="preserve">Registró el </w:t>
      </w:r>
      <w:r w:rsidRPr="0021159C">
        <w:rPr>
          <w:rFonts w:ascii="Arial" w:eastAsia="Times New Roman" w:hAnsi="Arial" w:cs="Arial"/>
          <w:b/>
          <w:bCs/>
          <w:sz w:val="28"/>
          <w:szCs w:val="28"/>
          <w:lang w:eastAsia="es-ES_tradnl"/>
        </w:rPr>
        <w:t>20.4% de los nuevos patrones con más de 251 trabajadores</w:t>
      </w: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>, reflejando la confianza de las grandes empresas en la entidad.</w:t>
      </w:r>
    </w:p>
    <w:p w14:paraId="4FF87DBB" w14:textId="3D9D1223" w:rsidR="00D9690E" w:rsidRPr="0021159C" w:rsidRDefault="00D9690E" w:rsidP="0021159C">
      <w:pPr>
        <w:numPr>
          <w:ilvl w:val="0"/>
          <w:numId w:val="27"/>
        </w:numPr>
        <w:spacing w:before="100" w:beforeAutospacing="1" w:after="120"/>
        <w:jc w:val="both"/>
        <w:rPr>
          <w:rFonts w:ascii="Arial" w:eastAsia="Times New Roman" w:hAnsi="Arial" w:cs="Arial"/>
          <w:sz w:val="28"/>
          <w:szCs w:val="28"/>
          <w:lang w:eastAsia="es-ES_tradnl"/>
        </w:rPr>
      </w:pP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 xml:space="preserve">Tuvo un crecimiento real del </w:t>
      </w:r>
      <w:r w:rsidRPr="0021159C">
        <w:rPr>
          <w:rFonts w:ascii="Arial" w:eastAsia="Times New Roman" w:hAnsi="Arial" w:cs="Arial"/>
          <w:b/>
          <w:bCs/>
          <w:sz w:val="28"/>
          <w:szCs w:val="28"/>
          <w:lang w:eastAsia="es-ES_tradnl"/>
        </w:rPr>
        <w:t>3.5% en los salarios</w:t>
      </w: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>, demostrando que este desarrollo económico también beneficia a los trabajadores.</w:t>
      </w:r>
    </w:p>
    <w:p w14:paraId="0AFC4062" w14:textId="21C63EDA" w:rsidR="00D9690E" w:rsidRPr="0021159C" w:rsidRDefault="00D9690E" w:rsidP="0021159C">
      <w:pPr>
        <w:spacing w:before="100" w:beforeAutospacing="1" w:after="120"/>
        <w:jc w:val="both"/>
        <w:rPr>
          <w:rFonts w:ascii="Arial" w:eastAsia="Times New Roman" w:hAnsi="Arial" w:cs="Arial"/>
          <w:sz w:val="28"/>
          <w:szCs w:val="28"/>
          <w:lang w:eastAsia="es-ES_tradnl"/>
        </w:rPr>
      </w:pPr>
      <w:r w:rsidRPr="0021159C">
        <w:rPr>
          <w:rFonts w:ascii="Arial" w:eastAsia="Times New Roman" w:hAnsi="Arial" w:cs="Arial"/>
          <w:i/>
          <w:sz w:val="28"/>
          <w:szCs w:val="28"/>
          <w:lang w:eastAsia="es-ES_tradnl"/>
        </w:rPr>
        <w:t>“Nuevo León no solo está creando más empleos, sino mejores oportunidades para su gente. Es una prioridad para nosotros garantizar que este crecimiento sea inclusivo y sostenible”,</w:t>
      </w: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 xml:space="preserve"> señaló </w:t>
      </w:r>
      <w:proofErr w:type="spellStart"/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>Loo</w:t>
      </w:r>
      <w:proofErr w:type="spellEnd"/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>.</w:t>
      </w:r>
    </w:p>
    <w:p w14:paraId="0A3EB417" w14:textId="580ED3AC" w:rsidR="00D9690E" w:rsidRPr="0021159C" w:rsidRDefault="00B52AD8" w:rsidP="0021159C">
      <w:pPr>
        <w:spacing w:before="100" w:beforeAutospacing="1" w:after="120" w:line="276" w:lineRule="auto"/>
        <w:jc w:val="both"/>
        <w:rPr>
          <w:rFonts w:ascii="Arial" w:eastAsia="Times New Roman" w:hAnsi="Arial" w:cs="Arial"/>
          <w:b/>
          <w:bCs/>
          <w:sz w:val="28"/>
          <w:szCs w:val="28"/>
          <w:lang w:eastAsia="es-ES_tradnl"/>
        </w:rPr>
      </w:pPr>
      <w:r>
        <w:rPr>
          <w:rFonts w:ascii="Arial" w:eastAsia="Times New Roman" w:hAnsi="Arial" w:cs="Arial"/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0C359ECA" wp14:editId="20BBEFEA">
            <wp:simplePos x="0" y="0"/>
            <wp:positionH relativeFrom="margin">
              <wp:align>right</wp:align>
            </wp:positionH>
            <wp:positionV relativeFrom="paragraph">
              <wp:posOffset>221615</wp:posOffset>
            </wp:positionV>
            <wp:extent cx="5676900" cy="3396615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11-25 at 9.45.11 A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90E" w:rsidRPr="0021159C">
        <w:rPr>
          <w:rFonts w:ascii="Arial" w:eastAsia="Times New Roman" w:hAnsi="Arial" w:cs="Arial"/>
          <w:b/>
          <w:bCs/>
          <w:sz w:val="28"/>
          <w:szCs w:val="28"/>
          <w:lang w:eastAsia="es-ES_tradnl"/>
        </w:rPr>
        <w:t>EXPORTACIONES Y NUEVAS EMPRESAS</w:t>
      </w:r>
    </w:p>
    <w:p w14:paraId="228F8A95" w14:textId="3A9B91A9" w:rsidR="00D9690E" w:rsidRPr="0021159C" w:rsidRDefault="00D9690E" w:rsidP="0021159C">
      <w:pPr>
        <w:spacing w:before="100" w:beforeAutospacing="1" w:after="120"/>
        <w:jc w:val="both"/>
        <w:rPr>
          <w:rFonts w:ascii="Arial" w:eastAsia="Times New Roman" w:hAnsi="Arial" w:cs="Arial"/>
          <w:sz w:val="28"/>
          <w:szCs w:val="28"/>
          <w:lang w:eastAsia="es-ES_tradnl"/>
        </w:rPr>
      </w:pP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 xml:space="preserve">Nuevo León también ha destacado en el ámbito internacional. Entre enero y julio, </w:t>
      </w:r>
      <w:r w:rsidRPr="0021159C">
        <w:rPr>
          <w:rFonts w:ascii="Arial" w:eastAsia="Times New Roman" w:hAnsi="Arial" w:cs="Arial"/>
          <w:b/>
          <w:bCs/>
          <w:sz w:val="28"/>
          <w:szCs w:val="28"/>
          <w:lang w:eastAsia="es-ES_tradnl"/>
        </w:rPr>
        <w:t>45.8% de las nuevas empresas IMMEX</w:t>
      </w: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 xml:space="preserve"> se establecieron en el estado, </w:t>
      </w: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lastRenderedPageBreak/>
        <w:t>reforzando su papel como un centro clave para la manufactura y exportación. De estas exportaciones:</w:t>
      </w:r>
    </w:p>
    <w:p w14:paraId="77C440C1" w14:textId="07225524" w:rsidR="00D9690E" w:rsidRPr="0021159C" w:rsidRDefault="00D9690E" w:rsidP="0021159C">
      <w:pPr>
        <w:numPr>
          <w:ilvl w:val="0"/>
          <w:numId w:val="28"/>
        </w:numPr>
        <w:spacing w:before="100" w:beforeAutospacing="1" w:after="120"/>
        <w:jc w:val="both"/>
        <w:rPr>
          <w:rFonts w:ascii="Arial" w:eastAsia="Times New Roman" w:hAnsi="Arial" w:cs="Arial"/>
          <w:sz w:val="28"/>
          <w:szCs w:val="28"/>
          <w:lang w:eastAsia="es-ES_tradnl"/>
        </w:rPr>
      </w:pPr>
      <w:r w:rsidRPr="0021159C">
        <w:rPr>
          <w:rFonts w:ascii="Arial" w:eastAsia="Times New Roman" w:hAnsi="Arial" w:cs="Arial"/>
          <w:b/>
          <w:bCs/>
          <w:sz w:val="28"/>
          <w:szCs w:val="28"/>
          <w:lang w:eastAsia="es-ES_tradnl"/>
        </w:rPr>
        <w:t>87% de las exportaciones de Nuevo León</w:t>
      </w: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 xml:space="preserve"> tienen como destino Estados Unidos, el principal socio comercial del estado.</w:t>
      </w:r>
    </w:p>
    <w:p w14:paraId="3EF52905" w14:textId="2476C556" w:rsidR="00D9690E" w:rsidRPr="0021159C" w:rsidRDefault="00D9690E" w:rsidP="0021159C">
      <w:pPr>
        <w:numPr>
          <w:ilvl w:val="0"/>
          <w:numId w:val="28"/>
        </w:numPr>
        <w:spacing w:before="100" w:beforeAutospacing="1" w:after="120"/>
        <w:jc w:val="both"/>
        <w:rPr>
          <w:rFonts w:ascii="Arial" w:eastAsia="Times New Roman" w:hAnsi="Arial" w:cs="Arial"/>
          <w:sz w:val="28"/>
          <w:szCs w:val="28"/>
          <w:lang w:eastAsia="es-ES_tradnl"/>
        </w:rPr>
      </w:pP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 xml:space="preserve">Esto contribuye al </w:t>
      </w:r>
      <w:r w:rsidRPr="0021159C">
        <w:rPr>
          <w:rFonts w:ascii="Arial" w:eastAsia="Times New Roman" w:hAnsi="Arial" w:cs="Arial"/>
          <w:b/>
          <w:bCs/>
          <w:sz w:val="28"/>
          <w:szCs w:val="28"/>
          <w:lang w:eastAsia="es-ES_tradnl"/>
        </w:rPr>
        <w:t>82% de las exportaciones totales de México</w:t>
      </w: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 xml:space="preserve"> hacia dicho país, reflejando la importancia estratégica de la entidad en el comercio internacional.</w:t>
      </w:r>
    </w:p>
    <w:p w14:paraId="1A54C593" w14:textId="6F6E442E" w:rsidR="00B52AD8" w:rsidRDefault="00B52AD8" w:rsidP="00D9690E">
      <w:pPr>
        <w:spacing w:before="100" w:beforeAutospacing="1" w:after="120" w:line="276" w:lineRule="auto"/>
        <w:jc w:val="both"/>
        <w:outlineLvl w:val="2"/>
        <w:rPr>
          <w:rFonts w:ascii="Arial" w:eastAsia="Times New Roman" w:hAnsi="Arial" w:cs="Arial"/>
          <w:b/>
          <w:bCs/>
          <w:lang w:eastAsia="es-ES_tradnl"/>
        </w:rPr>
      </w:pPr>
      <w:r>
        <w:rPr>
          <w:rFonts w:ascii="Arial" w:eastAsia="Times New Roman" w:hAnsi="Arial" w:cs="Arial"/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3BB1E263" wp14:editId="2C0CB28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324350" cy="432435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ex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376DD" w14:textId="15DEAB0D" w:rsidR="00D9690E" w:rsidRPr="0021159C" w:rsidRDefault="00D9690E" w:rsidP="0021159C">
      <w:pPr>
        <w:spacing w:before="100" w:beforeAutospacing="1" w:after="120"/>
        <w:jc w:val="both"/>
        <w:outlineLvl w:val="2"/>
        <w:rPr>
          <w:rFonts w:ascii="Arial" w:eastAsia="Times New Roman" w:hAnsi="Arial" w:cs="Arial"/>
          <w:b/>
          <w:bCs/>
          <w:sz w:val="28"/>
          <w:szCs w:val="28"/>
          <w:lang w:eastAsia="es-ES_tradnl"/>
        </w:rPr>
      </w:pPr>
      <w:r w:rsidRPr="0021159C">
        <w:rPr>
          <w:rFonts w:ascii="Arial" w:eastAsia="Times New Roman" w:hAnsi="Arial" w:cs="Arial"/>
          <w:b/>
          <w:bCs/>
          <w:sz w:val="28"/>
          <w:szCs w:val="28"/>
          <w:lang w:eastAsia="es-ES_tradnl"/>
        </w:rPr>
        <w:lastRenderedPageBreak/>
        <w:t>PROGRAMAS PARA FORTALECER A LAS EMPRESAS LOCALES</w:t>
      </w:r>
    </w:p>
    <w:p w14:paraId="7763D226" w14:textId="77777777" w:rsidR="00D9690E" w:rsidRPr="0021159C" w:rsidRDefault="00D9690E" w:rsidP="0021159C">
      <w:pPr>
        <w:spacing w:before="100" w:beforeAutospacing="1" w:after="120"/>
        <w:jc w:val="both"/>
        <w:rPr>
          <w:rFonts w:ascii="Arial" w:eastAsia="Times New Roman" w:hAnsi="Arial" w:cs="Arial"/>
          <w:sz w:val="28"/>
          <w:szCs w:val="28"/>
          <w:lang w:eastAsia="es-ES_tradnl"/>
        </w:rPr>
      </w:pP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>La Secretaría de Economía ha implementado estrategias para asegurar que este auge económico beneficie también a las empresas locales. Destacan:</w:t>
      </w:r>
    </w:p>
    <w:p w14:paraId="4B820227" w14:textId="59F88BF6" w:rsidR="00D9690E" w:rsidRPr="0021159C" w:rsidRDefault="00D9690E" w:rsidP="0021159C">
      <w:pPr>
        <w:numPr>
          <w:ilvl w:val="0"/>
          <w:numId w:val="29"/>
        </w:numPr>
        <w:spacing w:before="100" w:beforeAutospacing="1" w:after="120"/>
        <w:jc w:val="both"/>
        <w:rPr>
          <w:rFonts w:ascii="Arial" w:eastAsia="Times New Roman" w:hAnsi="Arial" w:cs="Arial"/>
          <w:sz w:val="28"/>
          <w:szCs w:val="28"/>
          <w:lang w:eastAsia="es-ES_tradnl"/>
        </w:rPr>
      </w:pPr>
      <w:r w:rsidRPr="0021159C">
        <w:rPr>
          <w:rFonts w:ascii="Arial" w:eastAsia="Times New Roman" w:hAnsi="Arial" w:cs="Arial"/>
          <w:b/>
          <w:bCs/>
          <w:sz w:val="28"/>
          <w:szCs w:val="28"/>
          <w:lang w:eastAsia="es-ES_tradnl"/>
        </w:rPr>
        <w:t>Sustitución de Importaciones</w:t>
      </w: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 xml:space="preserve">, con más de </w:t>
      </w:r>
      <w:r w:rsidRPr="0021159C">
        <w:rPr>
          <w:rFonts w:ascii="Arial" w:eastAsia="Times New Roman" w:hAnsi="Arial" w:cs="Arial"/>
          <w:b/>
          <w:bCs/>
          <w:sz w:val="28"/>
          <w:szCs w:val="28"/>
          <w:lang w:eastAsia="es-ES_tradnl"/>
        </w:rPr>
        <w:t>$83 millones de pesos</w:t>
      </w: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 xml:space="preserve"> para integrar a proveedo</w:t>
      </w:r>
      <w:r w:rsidR="00727E45" w:rsidRPr="0021159C">
        <w:rPr>
          <w:rFonts w:ascii="Arial" w:eastAsia="Times New Roman" w:hAnsi="Arial" w:cs="Arial"/>
          <w:sz w:val="28"/>
          <w:szCs w:val="28"/>
          <w:lang w:eastAsia="es-ES_tradnl"/>
        </w:rPr>
        <w:t xml:space="preserve">res locales en cadenas globales y más de </w:t>
      </w:r>
      <w:r w:rsidR="00727E45" w:rsidRPr="0021159C">
        <w:rPr>
          <w:rFonts w:ascii="Arial" w:eastAsia="Times New Roman" w:hAnsi="Arial" w:cs="Arial"/>
          <w:b/>
          <w:sz w:val="28"/>
          <w:szCs w:val="28"/>
          <w:lang w:eastAsia="es-ES_tradnl"/>
        </w:rPr>
        <w:t xml:space="preserve">$1,900 millones de pesos </w:t>
      </w:r>
      <w:r w:rsidR="00727E45" w:rsidRPr="0021159C">
        <w:rPr>
          <w:rFonts w:ascii="Arial" w:eastAsia="Times New Roman" w:hAnsi="Arial" w:cs="Arial"/>
          <w:sz w:val="28"/>
          <w:szCs w:val="28"/>
          <w:lang w:eastAsia="es-ES_tradnl"/>
        </w:rPr>
        <w:t>en productos sustituidos.</w:t>
      </w:r>
    </w:p>
    <w:p w14:paraId="55995FDE" w14:textId="2396E1D3" w:rsidR="00D9690E" w:rsidRPr="0021159C" w:rsidRDefault="00D9690E" w:rsidP="0021159C">
      <w:pPr>
        <w:numPr>
          <w:ilvl w:val="0"/>
          <w:numId w:val="29"/>
        </w:numPr>
        <w:spacing w:before="100" w:beforeAutospacing="1" w:after="120"/>
        <w:jc w:val="both"/>
        <w:rPr>
          <w:rFonts w:ascii="Arial" w:eastAsia="Times New Roman" w:hAnsi="Arial" w:cs="Arial"/>
          <w:sz w:val="28"/>
          <w:szCs w:val="28"/>
          <w:lang w:eastAsia="es-ES_tradnl"/>
        </w:rPr>
      </w:pPr>
      <w:r w:rsidRPr="0021159C">
        <w:rPr>
          <w:rFonts w:ascii="Arial" w:eastAsia="Times New Roman" w:hAnsi="Arial" w:cs="Arial"/>
          <w:b/>
          <w:bCs/>
          <w:sz w:val="28"/>
          <w:szCs w:val="28"/>
          <w:lang w:eastAsia="es-ES_tradnl"/>
        </w:rPr>
        <w:t>Nuevo Impulso Nuevo León</w:t>
      </w: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 xml:space="preserve">, con </w:t>
      </w:r>
      <w:r w:rsidRPr="0021159C">
        <w:rPr>
          <w:rFonts w:ascii="Arial" w:eastAsia="Times New Roman" w:hAnsi="Arial" w:cs="Arial"/>
          <w:b/>
          <w:bCs/>
          <w:sz w:val="28"/>
          <w:szCs w:val="28"/>
          <w:lang w:eastAsia="es-ES_tradnl"/>
        </w:rPr>
        <w:t>$9 mil millones de pesos en créditos blandos</w:t>
      </w: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 xml:space="preserve">, que han beneficiado a más de </w:t>
      </w:r>
      <w:r w:rsidRPr="0021159C">
        <w:rPr>
          <w:rFonts w:ascii="Arial" w:eastAsia="Times New Roman" w:hAnsi="Arial" w:cs="Arial"/>
          <w:b/>
          <w:bCs/>
          <w:sz w:val="28"/>
          <w:szCs w:val="28"/>
          <w:lang w:eastAsia="es-ES_tradnl"/>
        </w:rPr>
        <w:t>3,650 MiPyMEs</w:t>
      </w: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>.</w:t>
      </w:r>
    </w:p>
    <w:p w14:paraId="77FFAF59" w14:textId="0083B103" w:rsidR="00D9690E" w:rsidRPr="0021159C" w:rsidRDefault="00D9690E" w:rsidP="0021159C">
      <w:pPr>
        <w:numPr>
          <w:ilvl w:val="0"/>
          <w:numId w:val="29"/>
        </w:numPr>
        <w:spacing w:before="100" w:beforeAutospacing="1" w:after="120"/>
        <w:jc w:val="both"/>
        <w:rPr>
          <w:rFonts w:ascii="Arial" w:eastAsia="Times New Roman" w:hAnsi="Arial" w:cs="Arial"/>
          <w:sz w:val="28"/>
          <w:szCs w:val="28"/>
          <w:lang w:eastAsia="es-ES_tradnl"/>
        </w:rPr>
      </w:pPr>
      <w:r w:rsidRPr="0021159C">
        <w:rPr>
          <w:rFonts w:ascii="Arial" w:eastAsia="Times New Roman" w:hAnsi="Arial" w:cs="Arial"/>
          <w:b/>
          <w:bCs/>
          <w:sz w:val="28"/>
          <w:szCs w:val="28"/>
          <w:lang w:eastAsia="es-ES_tradnl"/>
        </w:rPr>
        <w:t>Pymes Innovadoras y Pymes Competitivas</w:t>
      </w: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>, programas que impulsan la profesionalización y el crecimiento de empresas locales.</w:t>
      </w:r>
    </w:p>
    <w:p w14:paraId="138A55FE" w14:textId="1A077828" w:rsidR="009E4DCD" w:rsidRPr="0021159C" w:rsidRDefault="00D9690E" w:rsidP="0021159C">
      <w:pPr>
        <w:spacing w:before="100" w:beforeAutospacing="1" w:after="120"/>
        <w:jc w:val="both"/>
        <w:rPr>
          <w:rFonts w:ascii="Arial" w:eastAsia="Times New Roman" w:hAnsi="Arial" w:cs="Arial"/>
          <w:sz w:val="28"/>
          <w:szCs w:val="28"/>
          <w:lang w:eastAsia="es-ES_tradnl"/>
        </w:rPr>
      </w:pPr>
      <w:r w:rsidRPr="0021159C">
        <w:rPr>
          <w:rFonts w:ascii="Arial" w:eastAsia="Times New Roman" w:hAnsi="Arial" w:cs="Arial"/>
          <w:i/>
          <w:sz w:val="28"/>
          <w:szCs w:val="28"/>
          <w:lang w:eastAsia="es-ES_tradnl"/>
        </w:rPr>
        <w:t>“Este es solo el principio de una transformación histórica para Nuevo León. Nuestra visión es clara: consolidar al estado como un ejemplo global de desarrollo económico sostenible e inclusivo”</w:t>
      </w:r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 xml:space="preserve">, concluyó </w:t>
      </w:r>
      <w:proofErr w:type="spellStart"/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>Loo</w:t>
      </w:r>
      <w:proofErr w:type="spellEnd"/>
      <w:r w:rsidRPr="0021159C">
        <w:rPr>
          <w:rFonts w:ascii="Arial" w:eastAsia="Times New Roman" w:hAnsi="Arial" w:cs="Arial"/>
          <w:sz w:val="28"/>
          <w:szCs w:val="28"/>
          <w:lang w:eastAsia="es-ES_tradnl"/>
        </w:rPr>
        <w:t>.</w:t>
      </w:r>
    </w:p>
    <w:p w14:paraId="60B8BEDA" w14:textId="05A99C67" w:rsidR="00727E45" w:rsidRPr="0021159C" w:rsidRDefault="00727E45" w:rsidP="0021159C">
      <w:pPr>
        <w:spacing w:before="100" w:beforeAutospacing="1" w:after="120"/>
        <w:jc w:val="both"/>
        <w:rPr>
          <w:rFonts w:ascii="Arial" w:eastAsia="Times New Roman" w:hAnsi="Arial" w:cs="Arial"/>
          <w:sz w:val="28"/>
          <w:szCs w:val="28"/>
          <w:lang w:eastAsia="es-ES_tradnl"/>
        </w:rPr>
      </w:pPr>
      <w:bookmarkStart w:id="0" w:name="_GoBack"/>
      <w:bookmarkEnd w:id="0"/>
    </w:p>
    <w:p w14:paraId="2A7E9F1E" w14:textId="682C464F" w:rsidR="00727E45" w:rsidRPr="0021159C" w:rsidRDefault="00727E45" w:rsidP="0021159C">
      <w:pPr>
        <w:spacing w:before="100" w:beforeAutospacing="1" w:after="120"/>
        <w:jc w:val="both"/>
        <w:rPr>
          <w:rFonts w:ascii="Arial" w:eastAsia="Times New Roman" w:hAnsi="Arial" w:cs="Arial"/>
          <w:sz w:val="28"/>
          <w:szCs w:val="28"/>
          <w:lang w:eastAsia="es-ES_tradnl"/>
        </w:rPr>
      </w:pPr>
    </w:p>
    <w:p w14:paraId="56AB0748" w14:textId="0DE22690" w:rsidR="00727E45" w:rsidRPr="0021159C" w:rsidRDefault="00727E45" w:rsidP="0021159C">
      <w:pPr>
        <w:spacing w:before="100" w:beforeAutospacing="1" w:after="120"/>
        <w:jc w:val="both"/>
        <w:rPr>
          <w:rFonts w:ascii="Arial" w:eastAsia="Times New Roman" w:hAnsi="Arial" w:cs="Arial"/>
          <w:sz w:val="28"/>
          <w:szCs w:val="28"/>
          <w:lang w:eastAsia="es-ES_tradnl"/>
        </w:rPr>
      </w:pPr>
    </w:p>
    <w:sectPr w:rsidR="00727E45" w:rsidRPr="0021159C" w:rsidSect="00D9690E">
      <w:headerReference w:type="default" r:id="rId10"/>
      <w:pgSz w:w="12240" w:h="15840"/>
      <w:pgMar w:top="2887" w:right="1325" w:bottom="23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C556A9" w14:textId="77777777" w:rsidR="00952924" w:rsidRDefault="00952924" w:rsidP="00FF7AF6">
      <w:r>
        <w:separator/>
      </w:r>
    </w:p>
  </w:endnote>
  <w:endnote w:type="continuationSeparator" w:id="0">
    <w:p w14:paraId="351467E4" w14:textId="77777777" w:rsidR="00952924" w:rsidRDefault="00952924" w:rsidP="00FF7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anding SF Medium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85ACDC" w14:textId="77777777" w:rsidR="00952924" w:rsidRDefault="00952924" w:rsidP="00FF7AF6">
      <w:r>
        <w:separator/>
      </w:r>
    </w:p>
  </w:footnote>
  <w:footnote w:type="continuationSeparator" w:id="0">
    <w:p w14:paraId="64786C10" w14:textId="77777777" w:rsidR="00952924" w:rsidRDefault="00952924" w:rsidP="00FF7A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9FE09F" w14:textId="098A7B35" w:rsidR="00FF7AF6" w:rsidRDefault="00DD3C5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0A5456C" wp14:editId="181F7BF4">
          <wp:simplePos x="0" y="0"/>
          <wp:positionH relativeFrom="column">
            <wp:posOffset>-1070610</wp:posOffset>
          </wp:positionH>
          <wp:positionV relativeFrom="paragraph">
            <wp:posOffset>-449580</wp:posOffset>
          </wp:positionV>
          <wp:extent cx="7783195" cy="10073005"/>
          <wp:effectExtent l="0" t="0" r="190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195" cy="10073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628A1"/>
    <w:multiLevelType w:val="hybridMultilevel"/>
    <w:tmpl w:val="D19829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C139C"/>
    <w:multiLevelType w:val="hybridMultilevel"/>
    <w:tmpl w:val="012A01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831C7"/>
    <w:multiLevelType w:val="multilevel"/>
    <w:tmpl w:val="D06AF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163151"/>
    <w:multiLevelType w:val="hybridMultilevel"/>
    <w:tmpl w:val="639600E2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68F3094"/>
    <w:multiLevelType w:val="hybridMultilevel"/>
    <w:tmpl w:val="D2CED6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3117DE"/>
    <w:multiLevelType w:val="hybridMultilevel"/>
    <w:tmpl w:val="2DE299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13EB8"/>
    <w:multiLevelType w:val="hybridMultilevel"/>
    <w:tmpl w:val="B01232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8D6292"/>
    <w:multiLevelType w:val="hybridMultilevel"/>
    <w:tmpl w:val="AF3E7B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377BD"/>
    <w:multiLevelType w:val="hybridMultilevel"/>
    <w:tmpl w:val="C49AD9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D9227B"/>
    <w:multiLevelType w:val="hybridMultilevel"/>
    <w:tmpl w:val="207E0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DB353F"/>
    <w:multiLevelType w:val="multilevel"/>
    <w:tmpl w:val="FECC6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7A6801"/>
    <w:multiLevelType w:val="multilevel"/>
    <w:tmpl w:val="841A5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32138A"/>
    <w:multiLevelType w:val="hybridMultilevel"/>
    <w:tmpl w:val="B58C48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8D67B7"/>
    <w:multiLevelType w:val="multilevel"/>
    <w:tmpl w:val="27626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DF44DB"/>
    <w:multiLevelType w:val="hybridMultilevel"/>
    <w:tmpl w:val="794CB6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0329FA"/>
    <w:multiLevelType w:val="hybridMultilevel"/>
    <w:tmpl w:val="06F06E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94659F"/>
    <w:multiLevelType w:val="hybridMultilevel"/>
    <w:tmpl w:val="BFAC9A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448F4"/>
    <w:multiLevelType w:val="hybridMultilevel"/>
    <w:tmpl w:val="02AAB5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1A004B"/>
    <w:multiLevelType w:val="hybridMultilevel"/>
    <w:tmpl w:val="D24C4B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19064D"/>
    <w:multiLevelType w:val="multilevel"/>
    <w:tmpl w:val="BE94D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08D4FF4"/>
    <w:multiLevelType w:val="hybridMultilevel"/>
    <w:tmpl w:val="23222E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E74213"/>
    <w:multiLevelType w:val="hybridMultilevel"/>
    <w:tmpl w:val="21E238B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43B7F1F"/>
    <w:multiLevelType w:val="multilevel"/>
    <w:tmpl w:val="46F2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CD580B"/>
    <w:multiLevelType w:val="hybridMultilevel"/>
    <w:tmpl w:val="B920A39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ED40C53"/>
    <w:multiLevelType w:val="hybridMultilevel"/>
    <w:tmpl w:val="15D023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322738"/>
    <w:multiLevelType w:val="hybridMultilevel"/>
    <w:tmpl w:val="A8D22E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2A2410"/>
    <w:multiLevelType w:val="hybridMultilevel"/>
    <w:tmpl w:val="548CF03E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AE647E"/>
    <w:multiLevelType w:val="hybridMultilevel"/>
    <w:tmpl w:val="0ABAE8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274F43"/>
    <w:multiLevelType w:val="hybridMultilevel"/>
    <w:tmpl w:val="03F406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0"/>
  </w:num>
  <w:num w:numId="3">
    <w:abstractNumId w:val="3"/>
  </w:num>
  <w:num w:numId="4">
    <w:abstractNumId w:val="12"/>
  </w:num>
  <w:num w:numId="5">
    <w:abstractNumId w:val="23"/>
  </w:num>
  <w:num w:numId="6">
    <w:abstractNumId w:val="14"/>
  </w:num>
  <w:num w:numId="7">
    <w:abstractNumId w:val="15"/>
  </w:num>
  <w:num w:numId="8">
    <w:abstractNumId w:val="27"/>
  </w:num>
  <w:num w:numId="9">
    <w:abstractNumId w:val="21"/>
  </w:num>
  <w:num w:numId="10">
    <w:abstractNumId w:val="25"/>
  </w:num>
  <w:num w:numId="11">
    <w:abstractNumId w:val="4"/>
  </w:num>
  <w:num w:numId="12">
    <w:abstractNumId w:val="5"/>
  </w:num>
  <w:num w:numId="13">
    <w:abstractNumId w:val="1"/>
  </w:num>
  <w:num w:numId="14">
    <w:abstractNumId w:val="17"/>
  </w:num>
  <w:num w:numId="15">
    <w:abstractNumId w:val="28"/>
  </w:num>
  <w:num w:numId="16">
    <w:abstractNumId w:val="6"/>
  </w:num>
  <w:num w:numId="17">
    <w:abstractNumId w:val="7"/>
  </w:num>
  <w:num w:numId="18">
    <w:abstractNumId w:val="8"/>
  </w:num>
  <w:num w:numId="19">
    <w:abstractNumId w:val="16"/>
  </w:num>
  <w:num w:numId="20">
    <w:abstractNumId w:val="24"/>
  </w:num>
  <w:num w:numId="21">
    <w:abstractNumId w:val="18"/>
  </w:num>
  <w:num w:numId="22">
    <w:abstractNumId w:val="20"/>
  </w:num>
  <w:num w:numId="23">
    <w:abstractNumId w:val="9"/>
  </w:num>
  <w:num w:numId="24">
    <w:abstractNumId w:val="2"/>
  </w:num>
  <w:num w:numId="25">
    <w:abstractNumId w:val="22"/>
  </w:num>
  <w:num w:numId="26">
    <w:abstractNumId w:val="10"/>
  </w:num>
  <w:num w:numId="27">
    <w:abstractNumId w:val="13"/>
  </w:num>
  <w:num w:numId="28">
    <w:abstractNumId w:val="11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AF6"/>
    <w:rsid w:val="00010AE0"/>
    <w:rsid w:val="00017D86"/>
    <w:rsid w:val="00021A71"/>
    <w:rsid w:val="000259CD"/>
    <w:rsid w:val="000278FF"/>
    <w:rsid w:val="00031B61"/>
    <w:rsid w:val="00033938"/>
    <w:rsid w:val="00035CCA"/>
    <w:rsid w:val="000407AE"/>
    <w:rsid w:val="000426E0"/>
    <w:rsid w:val="00042E9A"/>
    <w:rsid w:val="00045E6B"/>
    <w:rsid w:val="000615D0"/>
    <w:rsid w:val="00061A20"/>
    <w:rsid w:val="00067F38"/>
    <w:rsid w:val="0008135D"/>
    <w:rsid w:val="000825EB"/>
    <w:rsid w:val="00090E7D"/>
    <w:rsid w:val="0009117D"/>
    <w:rsid w:val="00091CE9"/>
    <w:rsid w:val="000A6F5B"/>
    <w:rsid w:val="000B2776"/>
    <w:rsid w:val="000B2925"/>
    <w:rsid w:val="000B62D6"/>
    <w:rsid w:val="000C0E29"/>
    <w:rsid w:val="000D3826"/>
    <w:rsid w:val="000E4391"/>
    <w:rsid w:val="000E78A0"/>
    <w:rsid w:val="000F19FC"/>
    <w:rsid w:val="000F5166"/>
    <w:rsid w:val="000F577F"/>
    <w:rsid w:val="001038C6"/>
    <w:rsid w:val="00105177"/>
    <w:rsid w:val="001065E8"/>
    <w:rsid w:val="00124534"/>
    <w:rsid w:val="001268BD"/>
    <w:rsid w:val="00132468"/>
    <w:rsid w:val="00154FB6"/>
    <w:rsid w:val="00157D9B"/>
    <w:rsid w:val="001607E1"/>
    <w:rsid w:val="00171418"/>
    <w:rsid w:val="00172608"/>
    <w:rsid w:val="00173DC7"/>
    <w:rsid w:val="0018195C"/>
    <w:rsid w:val="001838F5"/>
    <w:rsid w:val="00184DA3"/>
    <w:rsid w:val="00192D9B"/>
    <w:rsid w:val="00192F35"/>
    <w:rsid w:val="00196395"/>
    <w:rsid w:val="001963E4"/>
    <w:rsid w:val="001A150E"/>
    <w:rsid w:val="001A335D"/>
    <w:rsid w:val="001A5724"/>
    <w:rsid w:val="001A6AD4"/>
    <w:rsid w:val="001B04A0"/>
    <w:rsid w:val="001B7262"/>
    <w:rsid w:val="001C0714"/>
    <w:rsid w:val="001C77CC"/>
    <w:rsid w:val="001D535C"/>
    <w:rsid w:val="001D7C2A"/>
    <w:rsid w:val="001E2C7C"/>
    <w:rsid w:val="001F2427"/>
    <w:rsid w:val="001F480F"/>
    <w:rsid w:val="001F4CBB"/>
    <w:rsid w:val="00204710"/>
    <w:rsid w:val="0021159C"/>
    <w:rsid w:val="002120F5"/>
    <w:rsid w:val="00236D4A"/>
    <w:rsid w:val="00240D0A"/>
    <w:rsid w:val="00240D4E"/>
    <w:rsid w:val="002501EF"/>
    <w:rsid w:val="0025059E"/>
    <w:rsid w:val="00263940"/>
    <w:rsid w:val="00273061"/>
    <w:rsid w:val="002734A0"/>
    <w:rsid w:val="00273CC2"/>
    <w:rsid w:val="00275FA6"/>
    <w:rsid w:val="00277E3A"/>
    <w:rsid w:val="00283A19"/>
    <w:rsid w:val="002850EA"/>
    <w:rsid w:val="00285E55"/>
    <w:rsid w:val="00290310"/>
    <w:rsid w:val="002935F3"/>
    <w:rsid w:val="002B150F"/>
    <w:rsid w:val="002B7044"/>
    <w:rsid w:val="002C0E21"/>
    <w:rsid w:val="002D37B4"/>
    <w:rsid w:val="002D42A1"/>
    <w:rsid w:val="002E754F"/>
    <w:rsid w:val="00306617"/>
    <w:rsid w:val="00322829"/>
    <w:rsid w:val="00323526"/>
    <w:rsid w:val="003328BE"/>
    <w:rsid w:val="00332CB7"/>
    <w:rsid w:val="00343260"/>
    <w:rsid w:val="003443BE"/>
    <w:rsid w:val="0034619E"/>
    <w:rsid w:val="00361469"/>
    <w:rsid w:val="00371015"/>
    <w:rsid w:val="0037454D"/>
    <w:rsid w:val="00375F2A"/>
    <w:rsid w:val="00390331"/>
    <w:rsid w:val="00393982"/>
    <w:rsid w:val="00393F5C"/>
    <w:rsid w:val="003945CE"/>
    <w:rsid w:val="0039558E"/>
    <w:rsid w:val="0039695A"/>
    <w:rsid w:val="003A26A7"/>
    <w:rsid w:val="003A6B9A"/>
    <w:rsid w:val="003B7848"/>
    <w:rsid w:val="003C04B3"/>
    <w:rsid w:val="003C2E60"/>
    <w:rsid w:val="003C7FD5"/>
    <w:rsid w:val="003D4085"/>
    <w:rsid w:val="003D56AC"/>
    <w:rsid w:val="003E5D13"/>
    <w:rsid w:val="003F1BDD"/>
    <w:rsid w:val="003F3DCA"/>
    <w:rsid w:val="00400335"/>
    <w:rsid w:val="00407233"/>
    <w:rsid w:val="00410488"/>
    <w:rsid w:val="00411550"/>
    <w:rsid w:val="00412648"/>
    <w:rsid w:val="004238A8"/>
    <w:rsid w:val="004252A4"/>
    <w:rsid w:val="0042536F"/>
    <w:rsid w:val="00435127"/>
    <w:rsid w:val="00442DD2"/>
    <w:rsid w:val="00444D5D"/>
    <w:rsid w:val="004543EF"/>
    <w:rsid w:val="00454D83"/>
    <w:rsid w:val="00463E1A"/>
    <w:rsid w:val="004825E0"/>
    <w:rsid w:val="004858E2"/>
    <w:rsid w:val="004914D0"/>
    <w:rsid w:val="00491B6B"/>
    <w:rsid w:val="004A017A"/>
    <w:rsid w:val="004B34A3"/>
    <w:rsid w:val="004C09B9"/>
    <w:rsid w:val="004C3973"/>
    <w:rsid w:val="004C3F39"/>
    <w:rsid w:val="004C59C5"/>
    <w:rsid w:val="004E4D3B"/>
    <w:rsid w:val="004F1A93"/>
    <w:rsid w:val="004F2D16"/>
    <w:rsid w:val="004F4C26"/>
    <w:rsid w:val="00502BCF"/>
    <w:rsid w:val="0050481D"/>
    <w:rsid w:val="005058E0"/>
    <w:rsid w:val="0051667A"/>
    <w:rsid w:val="00523102"/>
    <w:rsid w:val="005269D2"/>
    <w:rsid w:val="00535172"/>
    <w:rsid w:val="00537B63"/>
    <w:rsid w:val="005414F5"/>
    <w:rsid w:val="005559C1"/>
    <w:rsid w:val="00561910"/>
    <w:rsid w:val="00570608"/>
    <w:rsid w:val="005779EA"/>
    <w:rsid w:val="00584FF9"/>
    <w:rsid w:val="00593754"/>
    <w:rsid w:val="005B1F1F"/>
    <w:rsid w:val="005B7D1D"/>
    <w:rsid w:val="005C3317"/>
    <w:rsid w:val="005C3822"/>
    <w:rsid w:val="005C5F4D"/>
    <w:rsid w:val="005C7960"/>
    <w:rsid w:val="005D050E"/>
    <w:rsid w:val="005D064F"/>
    <w:rsid w:val="005D246F"/>
    <w:rsid w:val="005E09ED"/>
    <w:rsid w:val="005E136F"/>
    <w:rsid w:val="005E73AC"/>
    <w:rsid w:val="00601B40"/>
    <w:rsid w:val="0060530D"/>
    <w:rsid w:val="00633A39"/>
    <w:rsid w:val="00635928"/>
    <w:rsid w:val="0063618E"/>
    <w:rsid w:val="00637C89"/>
    <w:rsid w:val="00637E01"/>
    <w:rsid w:val="006543F5"/>
    <w:rsid w:val="006671A9"/>
    <w:rsid w:val="00667A0B"/>
    <w:rsid w:val="00674B59"/>
    <w:rsid w:val="006776FC"/>
    <w:rsid w:val="00686000"/>
    <w:rsid w:val="006943A6"/>
    <w:rsid w:val="00697E35"/>
    <w:rsid w:val="006A4514"/>
    <w:rsid w:val="006A7625"/>
    <w:rsid w:val="006B1387"/>
    <w:rsid w:val="006B1D55"/>
    <w:rsid w:val="006B3948"/>
    <w:rsid w:val="006C09AB"/>
    <w:rsid w:val="006C6591"/>
    <w:rsid w:val="006D4842"/>
    <w:rsid w:val="006E241D"/>
    <w:rsid w:val="006E29DA"/>
    <w:rsid w:val="006F3FEE"/>
    <w:rsid w:val="0070271A"/>
    <w:rsid w:val="00710292"/>
    <w:rsid w:val="00710F40"/>
    <w:rsid w:val="0071222D"/>
    <w:rsid w:val="00714C32"/>
    <w:rsid w:val="00723DCE"/>
    <w:rsid w:val="00727E45"/>
    <w:rsid w:val="00731F29"/>
    <w:rsid w:val="00732CC9"/>
    <w:rsid w:val="00733211"/>
    <w:rsid w:val="00735792"/>
    <w:rsid w:val="00735794"/>
    <w:rsid w:val="0077456C"/>
    <w:rsid w:val="007777C1"/>
    <w:rsid w:val="00794EA5"/>
    <w:rsid w:val="00796D33"/>
    <w:rsid w:val="00797EC3"/>
    <w:rsid w:val="007B08B4"/>
    <w:rsid w:val="007B5227"/>
    <w:rsid w:val="007C2071"/>
    <w:rsid w:val="007D3162"/>
    <w:rsid w:val="007E438C"/>
    <w:rsid w:val="007E7646"/>
    <w:rsid w:val="007F0622"/>
    <w:rsid w:val="007F4CD3"/>
    <w:rsid w:val="008076BE"/>
    <w:rsid w:val="0081161C"/>
    <w:rsid w:val="00816C52"/>
    <w:rsid w:val="00834587"/>
    <w:rsid w:val="008411B3"/>
    <w:rsid w:val="0084506E"/>
    <w:rsid w:val="00845813"/>
    <w:rsid w:val="00851D17"/>
    <w:rsid w:val="00854E1E"/>
    <w:rsid w:val="00856AE8"/>
    <w:rsid w:val="00863CAC"/>
    <w:rsid w:val="008665F5"/>
    <w:rsid w:val="00866989"/>
    <w:rsid w:val="00871EBC"/>
    <w:rsid w:val="0087557A"/>
    <w:rsid w:val="0087566D"/>
    <w:rsid w:val="00875ECA"/>
    <w:rsid w:val="00877ECD"/>
    <w:rsid w:val="008815A1"/>
    <w:rsid w:val="00886F47"/>
    <w:rsid w:val="008876E4"/>
    <w:rsid w:val="008905D1"/>
    <w:rsid w:val="008A034B"/>
    <w:rsid w:val="008C2836"/>
    <w:rsid w:val="008C7B15"/>
    <w:rsid w:val="008D628F"/>
    <w:rsid w:val="008E02B3"/>
    <w:rsid w:val="008E1E94"/>
    <w:rsid w:val="008F12D9"/>
    <w:rsid w:val="008F29FA"/>
    <w:rsid w:val="008F48F1"/>
    <w:rsid w:val="008F59A2"/>
    <w:rsid w:val="00903E60"/>
    <w:rsid w:val="00912991"/>
    <w:rsid w:val="00915319"/>
    <w:rsid w:val="009155D9"/>
    <w:rsid w:val="009205FC"/>
    <w:rsid w:val="00921743"/>
    <w:rsid w:val="00922326"/>
    <w:rsid w:val="0092677B"/>
    <w:rsid w:val="0093228E"/>
    <w:rsid w:val="00932D31"/>
    <w:rsid w:val="009346A2"/>
    <w:rsid w:val="009361EE"/>
    <w:rsid w:val="00943DCC"/>
    <w:rsid w:val="00944223"/>
    <w:rsid w:val="00952924"/>
    <w:rsid w:val="009547A3"/>
    <w:rsid w:val="009574E4"/>
    <w:rsid w:val="009730AB"/>
    <w:rsid w:val="00980792"/>
    <w:rsid w:val="00983776"/>
    <w:rsid w:val="009869DE"/>
    <w:rsid w:val="0098764B"/>
    <w:rsid w:val="00987B4B"/>
    <w:rsid w:val="00991846"/>
    <w:rsid w:val="00995A4E"/>
    <w:rsid w:val="00997507"/>
    <w:rsid w:val="009A2BB6"/>
    <w:rsid w:val="009A5D04"/>
    <w:rsid w:val="009A6535"/>
    <w:rsid w:val="009B1D01"/>
    <w:rsid w:val="009B6FD9"/>
    <w:rsid w:val="009C0A0A"/>
    <w:rsid w:val="009C28D9"/>
    <w:rsid w:val="009C5FB2"/>
    <w:rsid w:val="009D3C9F"/>
    <w:rsid w:val="009D5B8D"/>
    <w:rsid w:val="009D69B3"/>
    <w:rsid w:val="009D6E97"/>
    <w:rsid w:val="009E1DDD"/>
    <w:rsid w:val="009E4D3B"/>
    <w:rsid w:val="009E4DCD"/>
    <w:rsid w:val="009E539A"/>
    <w:rsid w:val="009E6B1A"/>
    <w:rsid w:val="009F401D"/>
    <w:rsid w:val="009F5C5C"/>
    <w:rsid w:val="009F61FB"/>
    <w:rsid w:val="00A05A8F"/>
    <w:rsid w:val="00A05DF9"/>
    <w:rsid w:val="00A12378"/>
    <w:rsid w:val="00A23345"/>
    <w:rsid w:val="00A240AF"/>
    <w:rsid w:val="00A25454"/>
    <w:rsid w:val="00A2563C"/>
    <w:rsid w:val="00A26ECA"/>
    <w:rsid w:val="00A36495"/>
    <w:rsid w:val="00A4278B"/>
    <w:rsid w:val="00A47DB6"/>
    <w:rsid w:val="00A514BD"/>
    <w:rsid w:val="00A521F1"/>
    <w:rsid w:val="00A5408D"/>
    <w:rsid w:val="00A57454"/>
    <w:rsid w:val="00A62E30"/>
    <w:rsid w:val="00A67312"/>
    <w:rsid w:val="00A678E5"/>
    <w:rsid w:val="00A843F7"/>
    <w:rsid w:val="00A84A33"/>
    <w:rsid w:val="00A85985"/>
    <w:rsid w:val="00A85D6B"/>
    <w:rsid w:val="00A86771"/>
    <w:rsid w:val="00A913F2"/>
    <w:rsid w:val="00A93260"/>
    <w:rsid w:val="00A94647"/>
    <w:rsid w:val="00AB68AE"/>
    <w:rsid w:val="00AC0655"/>
    <w:rsid w:val="00AC2CD2"/>
    <w:rsid w:val="00AC4BC1"/>
    <w:rsid w:val="00AC7E34"/>
    <w:rsid w:val="00AD15B0"/>
    <w:rsid w:val="00AD17F1"/>
    <w:rsid w:val="00AD402C"/>
    <w:rsid w:val="00AD4CDA"/>
    <w:rsid w:val="00AD763B"/>
    <w:rsid w:val="00AF429F"/>
    <w:rsid w:val="00B05987"/>
    <w:rsid w:val="00B14864"/>
    <w:rsid w:val="00B252C7"/>
    <w:rsid w:val="00B52AD8"/>
    <w:rsid w:val="00B560D0"/>
    <w:rsid w:val="00B633A6"/>
    <w:rsid w:val="00B634E6"/>
    <w:rsid w:val="00B66069"/>
    <w:rsid w:val="00B66D46"/>
    <w:rsid w:val="00B73593"/>
    <w:rsid w:val="00B74F1A"/>
    <w:rsid w:val="00B77B04"/>
    <w:rsid w:val="00B833DF"/>
    <w:rsid w:val="00B83BF9"/>
    <w:rsid w:val="00B84B98"/>
    <w:rsid w:val="00B96E7D"/>
    <w:rsid w:val="00B975FA"/>
    <w:rsid w:val="00BA22D7"/>
    <w:rsid w:val="00BA34BF"/>
    <w:rsid w:val="00BA512D"/>
    <w:rsid w:val="00BB0F07"/>
    <w:rsid w:val="00BB1772"/>
    <w:rsid w:val="00BC2F38"/>
    <w:rsid w:val="00BD4160"/>
    <w:rsid w:val="00BD4A1E"/>
    <w:rsid w:val="00BE1882"/>
    <w:rsid w:val="00BF135D"/>
    <w:rsid w:val="00BF1B2F"/>
    <w:rsid w:val="00BF20E4"/>
    <w:rsid w:val="00C11B6F"/>
    <w:rsid w:val="00C1231A"/>
    <w:rsid w:val="00C2064A"/>
    <w:rsid w:val="00C23EFE"/>
    <w:rsid w:val="00C26DA8"/>
    <w:rsid w:val="00C470FA"/>
    <w:rsid w:val="00C60FD1"/>
    <w:rsid w:val="00C723A6"/>
    <w:rsid w:val="00C74874"/>
    <w:rsid w:val="00C82A95"/>
    <w:rsid w:val="00C94711"/>
    <w:rsid w:val="00C95051"/>
    <w:rsid w:val="00CA000A"/>
    <w:rsid w:val="00CA0BBA"/>
    <w:rsid w:val="00CC0408"/>
    <w:rsid w:val="00CC1AD8"/>
    <w:rsid w:val="00CE16B6"/>
    <w:rsid w:val="00CE588A"/>
    <w:rsid w:val="00CF2481"/>
    <w:rsid w:val="00CF4D2C"/>
    <w:rsid w:val="00CF6988"/>
    <w:rsid w:val="00CF76BA"/>
    <w:rsid w:val="00D212B3"/>
    <w:rsid w:val="00D215CB"/>
    <w:rsid w:val="00D25C54"/>
    <w:rsid w:val="00D31EE7"/>
    <w:rsid w:val="00D405A4"/>
    <w:rsid w:val="00D43A6C"/>
    <w:rsid w:val="00D603E1"/>
    <w:rsid w:val="00D62200"/>
    <w:rsid w:val="00D628E3"/>
    <w:rsid w:val="00D663FB"/>
    <w:rsid w:val="00D71A0E"/>
    <w:rsid w:val="00D74394"/>
    <w:rsid w:val="00D77489"/>
    <w:rsid w:val="00D80354"/>
    <w:rsid w:val="00D82C38"/>
    <w:rsid w:val="00D8781D"/>
    <w:rsid w:val="00D912A3"/>
    <w:rsid w:val="00D92442"/>
    <w:rsid w:val="00D9690E"/>
    <w:rsid w:val="00DB3124"/>
    <w:rsid w:val="00DC4521"/>
    <w:rsid w:val="00DC6F96"/>
    <w:rsid w:val="00DD23AE"/>
    <w:rsid w:val="00DD3C50"/>
    <w:rsid w:val="00DD67AE"/>
    <w:rsid w:val="00DF4944"/>
    <w:rsid w:val="00DF5FF6"/>
    <w:rsid w:val="00E04D76"/>
    <w:rsid w:val="00E16158"/>
    <w:rsid w:val="00E16832"/>
    <w:rsid w:val="00E17860"/>
    <w:rsid w:val="00E23C86"/>
    <w:rsid w:val="00E27F27"/>
    <w:rsid w:val="00E302FC"/>
    <w:rsid w:val="00E309DD"/>
    <w:rsid w:val="00E37B36"/>
    <w:rsid w:val="00E41540"/>
    <w:rsid w:val="00E45399"/>
    <w:rsid w:val="00E4778F"/>
    <w:rsid w:val="00E516BA"/>
    <w:rsid w:val="00E53C0E"/>
    <w:rsid w:val="00E57A3E"/>
    <w:rsid w:val="00E61318"/>
    <w:rsid w:val="00E61B73"/>
    <w:rsid w:val="00E62EEF"/>
    <w:rsid w:val="00E710C9"/>
    <w:rsid w:val="00E721EA"/>
    <w:rsid w:val="00E750CF"/>
    <w:rsid w:val="00E85C99"/>
    <w:rsid w:val="00E87B70"/>
    <w:rsid w:val="00E939E5"/>
    <w:rsid w:val="00EA44CF"/>
    <w:rsid w:val="00EA6F92"/>
    <w:rsid w:val="00EB144A"/>
    <w:rsid w:val="00EB389D"/>
    <w:rsid w:val="00EB4BBD"/>
    <w:rsid w:val="00EC08BC"/>
    <w:rsid w:val="00EC1B27"/>
    <w:rsid w:val="00EC20DB"/>
    <w:rsid w:val="00ED259C"/>
    <w:rsid w:val="00ED5BA2"/>
    <w:rsid w:val="00ED7907"/>
    <w:rsid w:val="00EE10F6"/>
    <w:rsid w:val="00EE51E7"/>
    <w:rsid w:val="00EE5AA1"/>
    <w:rsid w:val="00EE6765"/>
    <w:rsid w:val="00EE7D8F"/>
    <w:rsid w:val="00EF1E8F"/>
    <w:rsid w:val="00EF2168"/>
    <w:rsid w:val="00EF28DE"/>
    <w:rsid w:val="00EF5870"/>
    <w:rsid w:val="00EF5C7C"/>
    <w:rsid w:val="00F028EC"/>
    <w:rsid w:val="00F11A5F"/>
    <w:rsid w:val="00F15245"/>
    <w:rsid w:val="00F222A1"/>
    <w:rsid w:val="00F22CBA"/>
    <w:rsid w:val="00F2339B"/>
    <w:rsid w:val="00F2643D"/>
    <w:rsid w:val="00F301F4"/>
    <w:rsid w:val="00F3794F"/>
    <w:rsid w:val="00F4669A"/>
    <w:rsid w:val="00F46F06"/>
    <w:rsid w:val="00F47824"/>
    <w:rsid w:val="00F719AA"/>
    <w:rsid w:val="00F75DCD"/>
    <w:rsid w:val="00F805A1"/>
    <w:rsid w:val="00F867E2"/>
    <w:rsid w:val="00F915F1"/>
    <w:rsid w:val="00F93279"/>
    <w:rsid w:val="00FA1EF8"/>
    <w:rsid w:val="00FB02F1"/>
    <w:rsid w:val="00FB60E6"/>
    <w:rsid w:val="00FB69BC"/>
    <w:rsid w:val="00FC12AF"/>
    <w:rsid w:val="00FC2F3D"/>
    <w:rsid w:val="00FC5CFD"/>
    <w:rsid w:val="00FD1F34"/>
    <w:rsid w:val="00FD249E"/>
    <w:rsid w:val="00FD7868"/>
    <w:rsid w:val="00FE5DE8"/>
    <w:rsid w:val="00FE7624"/>
    <w:rsid w:val="00FF2C01"/>
    <w:rsid w:val="00FF7845"/>
    <w:rsid w:val="00FF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4150356"/>
  <w15:chartTrackingRefBased/>
  <w15:docId w15:val="{A1E0C5E1-56EB-574D-847D-CD635BFD2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6B138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7AF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7AF6"/>
  </w:style>
  <w:style w:type="paragraph" w:styleId="Piedepgina">
    <w:name w:val="footer"/>
    <w:basedOn w:val="Normal"/>
    <w:link w:val="PiedepginaCar"/>
    <w:uiPriority w:val="99"/>
    <w:unhideWhenUsed/>
    <w:rsid w:val="00FF7AF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AF6"/>
  </w:style>
  <w:style w:type="paragraph" w:styleId="Prrafodelista">
    <w:name w:val="List Paragraph"/>
    <w:basedOn w:val="Normal"/>
    <w:uiPriority w:val="34"/>
    <w:qFormat/>
    <w:rsid w:val="00710292"/>
    <w:pPr>
      <w:ind w:left="720"/>
      <w:contextualSpacing/>
    </w:pPr>
  </w:style>
  <w:style w:type="character" w:styleId="Hipervnculo">
    <w:name w:val="Hyperlink"/>
    <w:basedOn w:val="Fuentedeprrafopredeter"/>
    <w:uiPriority w:val="99"/>
    <w:rsid w:val="00E45399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A034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customStyle="1" w:styleId="Default">
    <w:name w:val="Default"/>
    <w:rsid w:val="002120F5"/>
    <w:pPr>
      <w:autoSpaceDE w:val="0"/>
      <w:autoSpaceDN w:val="0"/>
      <w:adjustRightInd w:val="0"/>
    </w:pPr>
    <w:rPr>
      <w:rFonts w:ascii="Branding SF Medium" w:hAnsi="Branding SF Medium" w:cs="Branding SF Medium"/>
      <w:color w:val="000000"/>
    </w:rPr>
  </w:style>
  <w:style w:type="character" w:customStyle="1" w:styleId="normaltextrun">
    <w:name w:val="normaltextrun"/>
    <w:basedOn w:val="Fuentedeprrafopredeter"/>
    <w:uiPriority w:val="1"/>
    <w:rsid w:val="00CF4D2C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A6F5B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6B1387"/>
    <w:rPr>
      <w:rFonts w:ascii="Times New Roman" w:eastAsia="Times New Roman" w:hAnsi="Times New Roman" w:cs="Times New Roman"/>
      <w:b/>
      <w:bCs/>
      <w:sz w:val="27"/>
      <w:szCs w:val="27"/>
      <w:lang w:eastAsia="es-ES_tradnl"/>
    </w:rPr>
  </w:style>
  <w:style w:type="character" w:styleId="Textoennegrita">
    <w:name w:val="Strong"/>
    <w:basedOn w:val="Fuentedeprrafopredeter"/>
    <w:uiPriority w:val="22"/>
    <w:qFormat/>
    <w:rsid w:val="006B13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0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4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5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565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Francisco Javier Lugo Macias</cp:lastModifiedBy>
  <cp:revision>2</cp:revision>
  <dcterms:created xsi:type="dcterms:W3CDTF">2024-11-26T02:16:00Z</dcterms:created>
  <dcterms:modified xsi:type="dcterms:W3CDTF">2024-11-26T02:16:00Z</dcterms:modified>
</cp:coreProperties>
</file>