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25D8C286" w:rsidR="00EA29FA" w:rsidRPr="00C60FD1" w:rsidRDefault="00F823B1" w:rsidP="00F7608B">
      <w:pPr>
        <w:jc w:val="right"/>
        <w:rPr>
          <w:rFonts w:ascii="Arial" w:hAnsi="Arial" w:cs="Arial"/>
          <w:b/>
          <w:sz w:val="22"/>
          <w:lang w:val="es-ES"/>
        </w:rPr>
      </w:pPr>
      <w:r>
        <w:rPr>
          <w:rFonts w:ascii="Arial" w:hAnsi="Arial" w:cs="Arial"/>
          <w:b/>
          <w:sz w:val="22"/>
          <w:lang w:val="es-ES"/>
        </w:rPr>
        <w:t>CP/1365</w:t>
      </w:r>
      <w:r w:rsidR="00DC56A3">
        <w:rPr>
          <w:rFonts w:ascii="Arial" w:hAnsi="Arial" w:cs="Arial"/>
          <w:b/>
          <w:sz w:val="22"/>
          <w:lang w:val="es-ES"/>
        </w:rPr>
        <w:t>/2026</w:t>
      </w:r>
    </w:p>
    <w:p w14:paraId="695E3F55" w14:textId="537FB9E4" w:rsidR="00703B09" w:rsidRDefault="00F823B1" w:rsidP="00703B09">
      <w:pPr>
        <w:jc w:val="right"/>
        <w:rPr>
          <w:rFonts w:ascii="Arial" w:hAnsi="Arial" w:cs="Arial"/>
          <w:sz w:val="22"/>
          <w:lang w:val="es-ES"/>
        </w:rPr>
      </w:pPr>
      <w:r>
        <w:rPr>
          <w:rFonts w:ascii="Arial" w:hAnsi="Arial" w:cs="Arial"/>
          <w:sz w:val="22"/>
          <w:lang w:val="es-ES"/>
        </w:rPr>
        <w:t>27</w:t>
      </w:r>
      <w:r w:rsidR="000528E9">
        <w:rPr>
          <w:rFonts w:ascii="Arial" w:hAnsi="Arial" w:cs="Arial"/>
          <w:sz w:val="22"/>
          <w:lang w:val="es-ES"/>
        </w:rPr>
        <w:t xml:space="preserve"> </w:t>
      </w:r>
      <w:r w:rsidR="00EA29FA">
        <w:rPr>
          <w:rFonts w:ascii="Arial" w:hAnsi="Arial" w:cs="Arial"/>
          <w:sz w:val="22"/>
          <w:lang w:val="es-ES"/>
        </w:rPr>
        <w:t xml:space="preserve">de </w:t>
      </w:r>
      <w:r w:rsidR="009F0BD3">
        <w:rPr>
          <w:rFonts w:ascii="Arial" w:hAnsi="Arial" w:cs="Arial"/>
          <w:sz w:val="22"/>
          <w:lang w:val="es-ES"/>
        </w:rPr>
        <w:t>septiembre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722F39A6" w14:textId="37B3236A" w:rsidR="00875CB6" w:rsidRDefault="00F823B1" w:rsidP="00F823B1">
      <w:pPr>
        <w:jc w:val="center"/>
        <w:rPr>
          <w:rFonts w:ascii="Arial" w:hAnsi="Arial" w:cs="Arial"/>
          <w:b/>
          <w:sz w:val="28"/>
          <w:szCs w:val="28"/>
        </w:rPr>
      </w:pPr>
      <w:bookmarkStart w:id="0" w:name="_GoBack"/>
      <w:r w:rsidRPr="00F823B1">
        <w:rPr>
          <w:rFonts w:ascii="Arial" w:hAnsi="Arial" w:cs="Arial"/>
          <w:b/>
          <w:sz w:val="28"/>
          <w:szCs w:val="28"/>
        </w:rPr>
        <w:t>EN BENEFICIO DE LA ECONOMÍA DE LOS GANADEROS, ELIMINA ESTADO OBLIGA</w:t>
      </w:r>
      <w:r>
        <w:rPr>
          <w:rFonts w:ascii="Arial" w:hAnsi="Arial" w:cs="Arial"/>
          <w:b/>
          <w:sz w:val="28"/>
          <w:szCs w:val="28"/>
        </w:rPr>
        <w:t xml:space="preserve">CIÓN DE ASEGURAR SEMENTALES DEL </w:t>
      </w:r>
      <w:r w:rsidRPr="00F823B1">
        <w:rPr>
          <w:rFonts w:ascii="Arial" w:hAnsi="Arial" w:cs="Arial"/>
          <w:b/>
          <w:sz w:val="28"/>
          <w:szCs w:val="28"/>
        </w:rPr>
        <w:t>PROGRAMA DE MEJORAMIENTO GENÉTICO</w:t>
      </w:r>
    </w:p>
    <w:bookmarkEnd w:id="0"/>
    <w:p w14:paraId="6E828CF4" w14:textId="77777777" w:rsidR="00F823B1" w:rsidRPr="00F823B1" w:rsidRDefault="00F823B1" w:rsidP="00F823B1">
      <w:pPr>
        <w:rPr>
          <w:rFonts w:ascii="Arial" w:hAnsi="Arial" w:cs="Arial"/>
          <w:b/>
          <w:sz w:val="28"/>
          <w:szCs w:val="28"/>
        </w:rPr>
      </w:pPr>
    </w:p>
    <w:p w14:paraId="436E71BD" w14:textId="26EC0D30" w:rsidR="00272A41" w:rsidRPr="00F823B1" w:rsidRDefault="00F823B1" w:rsidP="00F823B1">
      <w:pPr>
        <w:pStyle w:val="Prrafodelista"/>
        <w:numPr>
          <w:ilvl w:val="0"/>
          <w:numId w:val="26"/>
        </w:numPr>
        <w:rPr>
          <w:rFonts w:ascii="Arial" w:hAnsi="Arial" w:cs="Arial"/>
          <w:i/>
          <w:sz w:val="24"/>
          <w:szCs w:val="24"/>
        </w:rPr>
      </w:pPr>
      <w:r w:rsidRPr="00F823B1">
        <w:rPr>
          <w:rFonts w:ascii="Arial" w:hAnsi="Arial" w:cs="Arial"/>
          <w:i/>
          <w:sz w:val="24"/>
          <w:szCs w:val="24"/>
        </w:rPr>
        <w:t>La medida le ahorra al ganadero $5,000 promedio por cabeza.</w:t>
      </w:r>
    </w:p>
    <w:p w14:paraId="67FB189C" w14:textId="741831F4" w:rsidR="00F823B1" w:rsidRPr="00F823B1" w:rsidRDefault="00F823B1" w:rsidP="00F823B1">
      <w:pPr>
        <w:pStyle w:val="Prrafodelista"/>
        <w:numPr>
          <w:ilvl w:val="0"/>
          <w:numId w:val="26"/>
        </w:numPr>
        <w:rPr>
          <w:rFonts w:ascii="Arial" w:hAnsi="Arial" w:cs="Arial"/>
          <w:i/>
          <w:sz w:val="24"/>
          <w:szCs w:val="24"/>
        </w:rPr>
      </w:pPr>
      <w:r w:rsidRPr="00F823B1">
        <w:rPr>
          <w:rFonts w:ascii="Arial" w:hAnsi="Arial" w:cs="Arial"/>
          <w:i/>
          <w:sz w:val="24"/>
          <w:szCs w:val="24"/>
        </w:rPr>
        <w:t>El aseguramiento será decisión del ganadero, previa firma de Carta Responsiva.</w:t>
      </w:r>
    </w:p>
    <w:p w14:paraId="0C2149C8" w14:textId="1891F86F" w:rsidR="00F823B1" w:rsidRDefault="00F823B1" w:rsidP="00F823B1">
      <w:pPr>
        <w:pStyle w:val="Prrafodelista"/>
        <w:numPr>
          <w:ilvl w:val="0"/>
          <w:numId w:val="26"/>
        </w:numPr>
        <w:rPr>
          <w:rFonts w:ascii="Arial" w:hAnsi="Arial" w:cs="Arial"/>
          <w:i/>
          <w:sz w:val="24"/>
          <w:szCs w:val="24"/>
        </w:rPr>
      </w:pPr>
      <w:r w:rsidRPr="00F823B1">
        <w:rPr>
          <w:rFonts w:ascii="Arial" w:hAnsi="Arial" w:cs="Arial"/>
          <w:i/>
          <w:sz w:val="24"/>
          <w:szCs w:val="24"/>
        </w:rPr>
        <w:t>Esto aplica en el Programa de Mejoramiento Genético del Ganado, por el que el Estado apoya al ganadero con $25,000 para adquirir Sementales.</w:t>
      </w:r>
    </w:p>
    <w:p w14:paraId="660F6615" w14:textId="77777777" w:rsidR="00F823B1" w:rsidRPr="00F823B1" w:rsidRDefault="00F823B1" w:rsidP="00F823B1">
      <w:pPr>
        <w:ind w:left="360"/>
        <w:rPr>
          <w:rFonts w:ascii="Arial" w:hAnsi="Arial" w:cs="Arial"/>
          <w:i/>
        </w:rPr>
      </w:pPr>
    </w:p>
    <w:p w14:paraId="1C04E21F" w14:textId="59CBCD51" w:rsidR="00F823B1" w:rsidRPr="00F823B1" w:rsidRDefault="00F823B1" w:rsidP="00F823B1">
      <w:pPr>
        <w:jc w:val="both"/>
        <w:rPr>
          <w:rFonts w:ascii="Arial" w:hAnsi="Arial" w:cs="Arial"/>
          <w:sz w:val="28"/>
          <w:szCs w:val="28"/>
        </w:rPr>
      </w:pPr>
      <w:proofErr w:type="spellStart"/>
      <w:r>
        <w:rPr>
          <w:rFonts w:ascii="Arial" w:hAnsi="Arial" w:cs="Arial"/>
          <w:b/>
          <w:sz w:val="28"/>
          <w:szCs w:val="28"/>
        </w:rPr>
        <w:t>Aramberri</w:t>
      </w:r>
      <w:proofErr w:type="spellEnd"/>
      <w:r w:rsidR="00EA29FA" w:rsidRPr="001423EB">
        <w:rPr>
          <w:rFonts w:ascii="Arial" w:hAnsi="Arial" w:cs="Arial"/>
          <w:b/>
          <w:sz w:val="28"/>
          <w:szCs w:val="28"/>
        </w:rPr>
        <w:t>, Nuevo León.-</w:t>
      </w:r>
      <w:r w:rsidR="00875CB6">
        <w:rPr>
          <w:rFonts w:ascii="Arial" w:hAnsi="Arial" w:cs="Arial"/>
          <w:b/>
          <w:sz w:val="28"/>
          <w:szCs w:val="28"/>
        </w:rPr>
        <w:t xml:space="preserve"> </w:t>
      </w:r>
      <w:r w:rsidRPr="00F823B1">
        <w:rPr>
          <w:rFonts w:ascii="Arial" w:hAnsi="Arial" w:cs="Arial"/>
          <w:sz w:val="28"/>
          <w:szCs w:val="28"/>
        </w:rPr>
        <w:t xml:space="preserve">Desde hoy, arrojando un ahorro promedio de 5 mil pesos y por instrucción del Gobernador Samuel García, se elimina la obligatoriedad para el ganadero de asegurar el semental que adquiera dentro del Programa de Mejoramiento Genético del Ganado del Gobierno del Nuevo </w:t>
      </w:r>
      <w:proofErr w:type="spellStart"/>
      <w:r w:rsidRPr="00F823B1">
        <w:rPr>
          <w:rFonts w:ascii="Arial" w:hAnsi="Arial" w:cs="Arial"/>
          <w:sz w:val="28"/>
          <w:szCs w:val="28"/>
        </w:rPr>
        <w:t>Nuevo</w:t>
      </w:r>
      <w:proofErr w:type="spellEnd"/>
      <w:r w:rsidRPr="00F823B1">
        <w:rPr>
          <w:rFonts w:ascii="Arial" w:hAnsi="Arial" w:cs="Arial"/>
          <w:sz w:val="28"/>
          <w:szCs w:val="28"/>
        </w:rPr>
        <w:t xml:space="preserve"> León, informó Marco González, Secretario de Desarrollo Regional y Agropecuario.</w:t>
      </w:r>
    </w:p>
    <w:p w14:paraId="02637F41"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w:t>
      </w:r>
    </w:p>
    <w:p w14:paraId="3E1598BC"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“En beneficio del bolsillo de nuestros amigos ganaderos, este seguro será opcional, previa forma de carta responsiva, para que los ganaderos que lo decidan se ahorren un promedio de 5 mil pesos que es lo que cuesta el seguro por cada semental”, expresó.</w:t>
      </w:r>
    </w:p>
    <w:p w14:paraId="5D914003"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w:t>
      </w:r>
    </w:p>
    <w:p w14:paraId="28518A29"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“Este apoyo se suma a los 25 mil pesos por semental que el Estado da a cada ganadero, en el Programa de Mejoramiento Genético del Ganado, para que adquieran ejemplares de las mejores razas de registro del mundo, mejorando la calidad y el valor de venta de sus hatos”.</w:t>
      </w:r>
    </w:p>
    <w:p w14:paraId="5B2DFCEB"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w:t>
      </w:r>
    </w:p>
    <w:p w14:paraId="0E4C9BCA" w14:textId="77777777" w:rsidR="00F823B1" w:rsidRDefault="00F823B1" w:rsidP="00F823B1">
      <w:pPr>
        <w:jc w:val="both"/>
        <w:rPr>
          <w:rFonts w:ascii="Arial" w:hAnsi="Arial" w:cs="Arial"/>
          <w:sz w:val="28"/>
          <w:szCs w:val="28"/>
        </w:rPr>
      </w:pPr>
      <w:r w:rsidRPr="00F823B1">
        <w:rPr>
          <w:rFonts w:ascii="Arial" w:hAnsi="Arial" w:cs="Arial"/>
          <w:sz w:val="28"/>
          <w:szCs w:val="28"/>
        </w:rPr>
        <w:t xml:space="preserve">El anuncio se dio en la Facultad de Agronomía de la UANL, extensión La </w:t>
      </w:r>
      <w:proofErr w:type="spellStart"/>
      <w:r w:rsidRPr="00F823B1">
        <w:rPr>
          <w:rFonts w:ascii="Arial" w:hAnsi="Arial" w:cs="Arial"/>
          <w:sz w:val="28"/>
          <w:szCs w:val="28"/>
        </w:rPr>
        <w:t>Ascención</w:t>
      </w:r>
      <w:proofErr w:type="spellEnd"/>
      <w:r w:rsidRPr="00F823B1">
        <w:rPr>
          <w:rFonts w:ascii="Arial" w:hAnsi="Arial" w:cs="Arial"/>
          <w:sz w:val="28"/>
          <w:szCs w:val="28"/>
        </w:rPr>
        <w:t xml:space="preserve"> o “La </w:t>
      </w:r>
      <w:proofErr w:type="spellStart"/>
      <w:r w:rsidRPr="00F823B1">
        <w:rPr>
          <w:rFonts w:ascii="Arial" w:hAnsi="Arial" w:cs="Arial"/>
          <w:sz w:val="28"/>
          <w:szCs w:val="28"/>
        </w:rPr>
        <w:t>Chona</w:t>
      </w:r>
      <w:proofErr w:type="spellEnd"/>
      <w:r w:rsidRPr="00F823B1">
        <w:rPr>
          <w:rFonts w:ascii="Arial" w:hAnsi="Arial" w:cs="Arial"/>
          <w:sz w:val="28"/>
          <w:szCs w:val="28"/>
        </w:rPr>
        <w:t xml:space="preserve">”, en este municipio de </w:t>
      </w:r>
      <w:proofErr w:type="spellStart"/>
      <w:r w:rsidRPr="00F823B1">
        <w:rPr>
          <w:rFonts w:ascii="Arial" w:hAnsi="Arial" w:cs="Arial"/>
          <w:sz w:val="28"/>
          <w:szCs w:val="28"/>
        </w:rPr>
        <w:t>Aramberri</w:t>
      </w:r>
      <w:proofErr w:type="spellEnd"/>
      <w:r w:rsidRPr="00F823B1">
        <w:rPr>
          <w:rFonts w:ascii="Arial" w:hAnsi="Arial" w:cs="Arial"/>
          <w:sz w:val="28"/>
          <w:szCs w:val="28"/>
        </w:rPr>
        <w:t xml:space="preserve">, en la </w:t>
      </w:r>
      <w:r w:rsidRPr="00F823B1">
        <w:rPr>
          <w:rFonts w:ascii="Arial" w:hAnsi="Arial" w:cs="Arial"/>
          <w:sz w:val="28"/>
          <w:szCs w:val="28"/>
        </w:rPr>
        <w:lastRenderedPageBreak/>
        <w:t>Tercera Edición de 2026del Programa de Mejoramiento Genético del Ganado.</w:t>
      </w:r>
    </w:p>
    <w:p w14:paraId="7A907177" w14:textId="77777777" w:rsidR="00F823B1" w:rsidRPr="00F823B1" w:rsidRDefault="00F823B1" w:rsidP="00F823B1">
      <w:pPr>
        <w:jc w:val="both"/>
        <w:rPr>
          <w:rFonts w:ascii="Arial" w:hAnsi="Arial" w:cs="Arial"/>
          <w:sz w:val="28"/>
          <w:szCs w:val="28"/>
        </w:rPr>
      </w:pPr>
    </w:p>
    <w:p w14:paraId="2C0154BF"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xml:space="preserve">En este evento, el más exitoso de este programa en lo que va del año, ganaderos de municipios del sur de la entidad, como </w:t>
      </w:r>
      <w:proofErr w:type="spellStart"/>
      <w:r w:rsidRPr="00F823B1">
        <w:rPr>
          <w:rFonts w:ascii="Arial" w:hAnsi="Arial" w:cs="Arial"/>
          <w:sz w:val="28"/>
          <w:szCs w:val="28"/>
        </w:rPr>
        <w:t>Aramberri</w:t>
      </w:r>
      <w:proofErr w:type="spellEnd"/>
      <w:r w:rsidRPr="00F823B1">
        <w:rPr>
          <w:rFonts w:ascii="Arial" w:hAnsi="Arial" w:cs="Arial"/>
          <w:sz w:val="28"/>
          <w:szCs w:val="28"/>
        </w:rPr>
        <w:t xml:space="preserve">, Galeana, Mier y Noriega, Doctor Arroyo y General Zaragoza, entre otros, se llevaron más de 100 Sementales de razas de alta genética, como </w:t>
      </w:r>
      <w:proofErr w:type="spellStart"/>
      <w:r w:rsidRPr="00F823B1">
        <w:rPr>
          <w:rFonts w:ascii="Arial" w:hAnsi="Arial" w:cs="Arial"/>
          <w:sz w:val="28"/>
          <w:szCs w:val="28"/>
        </w:rPr>
        <w:t>Beefmaster</w:t>
      </w:r>
      <w:proofErr w:type="spellEnd"/>
      <w:r w:rsidRPr="00F823B1">
        <w:rPr>
          <w:rFonts w:ascii="Arial" w:hAnsi="Arial" w:cs="Arial"/>
          <w:sz w:val="28"/>
          <w:szCs w:val="28"/>
        </w:rPr>
        <w:t xml:space="preserve">, </w:t>
      </w:r>
      <w:proofErr w:type="spellStart"/>
      <w:r w:rsidRPr="00F823B1">
        <w:rPr>
          <w:rFonts w:ascii="Arial" w:hAnsi="Arial" w:cs="Arial"/>
          <w:sz w:val="28"/>
          <w:szCs w:val="28"/>
        </w:rPr>
        <w:t>Brangus</w:t>
      </w:r>
      <w:proofErr w:type="spellEnd"/>
      <w:r w:rsidRPr="00F823B1">
        <w:rPr>
          <w:rFonts w:ascii="Arial" w:hAnsi="Arial" w:cs="Arial"/>
          <w:sz w:val="28"/>
          <w:szCs w:val="28"/>
        </w:rPr>
        <w:t xml:space="preserve"> Rojo y Negro, </w:t>
      </w:r>
      <w:proofErr w:type="spellStart"/>
      <w:r w:rsidRPr="00F823B1">
        <w:rPr>
          <w:rFonts w:ascii="Arial" w:hAnsi="Arial" w:cs="Arial"/>
          <w:sz w:val="28"/>
          <w:szCs w:val="28"/>
        </w:rPr>
        <w:t>Charbray</w:t>
      </w:r>
      <w:proofErr w:type="spellEnd"/>
      <w:r w:rsidRPr="00F823B1">
        <w:rPr>
          <w:rFonts w:ascii="Arial" w:hAnsi="Arial" w:cs="Arial"/>
          <w:sz w:val="28"/>
          <w:szCs w:val="28"/>
        </w:rPr>
        <w:t xml:space="preserve">, </w:t>
      </w:r>
      <w:proofErr w:type="spellStart"/>
      <w:r w:rsidRPr="00F823B1">
        <w:rPr>
          <w:rFonts w:ascii="Arial" w:hAnsi="Arial" w:cs="Arial"/>
          <w:sz w:val="28"/>
          <w:szCs w:val="28"/>
        </w:rPr>
        <w:t>Charolais</w:t>
      </w:r>
      <w:proofErr w:type="spellEnd"/>
      <w:r w:rsidRPr="00F823B1">
        <w:rPr>
          <w:rFonts w:ascii="Arial" w:hAnsi="Arial" w:cs="Arial"/>
          <w:sz w:val="28"/>
          <w:szCs w:val="28"/>
        </w:rPr>
        <w:t xml:space="preserve">, </w:t>
      </w:r>
      <w:proofErr w:type="spellStart"/>
      <w:r w:rsidRPr="00F823B1">
        <w:rPr>
          <w:rFonts w:ascii="Arial" w:hAnsi="Arial" w:cs="Arial"/>
          <w:sz w:val="28"/>
          <w:szCs w:val="28"/>
        </w:rPr>
        <w:t>Simbrah</w:t>
      </w:r>
      <w:proofErr w:type="spellEnd"/>
      <w:r w:rsidRPr="00F823B1">
        <w:rPr>
          <w:rFonts w:ascii="Arial" w:hAnsi="Arial" w:cs="Arial"/>
          <w:sz w:val="28"/>
          <w:szCs w:val="28"/>
        </w:rPr>
        <w:t xml:space="preserve"> y </w:t>
      </w:r>
      <w:proofErr w:type="spellStart"/>
      <w:r w:rsidRPr="00F823B1">
        <w:rPr>
          <w:rFonts w:ascii="Arial" w:hAnsi="Arial" w:cs="Arial"/>
          <w:sz w:val="28"/>
          <w:szCs w:val="28"/>
        </w:rPr>
        <w:t>Simmental</w:t>
      </w:r>
      <w:proofErr w:type="spellEnd"/>
      <w:r w:rsidRPr="00F823B1">
        <w:rPr>
          <w:rFonts w:ascii="Arial" w:hAnsi="Arial" w:cs="Arial"/>
          <w:sz w:val="28"/>
          <w:szCs w:val="28"/>
        </w:rPr>
        <w:t>.</w:t>
      </w:r>
    </w:p>
    <w:p w14:paraId="4A1CFE59"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w:t>
      </w:r>
    </w:p>
    <w:p w14:paraId="555689CD"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xml:space="preserve">Sumando los sementales colocados en las anteriores ediciones de este año, realizadas en General Terán y </w:t>
      </w:r>
      <w:proofErr w:type="spellStart"/>
      <w:r w:rsidRPr="00F823B1">
        <w:rPr>
          <w:rFonts w:ascii="Arial" w:hAnsi="Arial" w:cs="Arial"/>
          <w:sz w:val="28"/>
          <w:szCs w:val="28"/>
        </w:rPr>
        <w:t>Cerralvo</w:t>
      </w:r>
      <w:proofErr w:type="spellEnd"/>
      <w:r w:rsidRPr="00F823B1">
        <w:rPr>
          <w:rFonts w:ascii="Arial" w:hAnsi="Arial" w:cs="Arial"/>
          <w:sz w:val="28"/>
          <w:szCs w:val="28"/>
        </w:rPr>
        <w:t xml:space="preserve">, ya van más de 300 ejemplares </w:t>
      </w:r>
    </w:p>
    <w:p w14:paraId="73F165C5"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w:t>
      </w:r>
    </w:p>
    <w:p w14:paraId="0EDA30C7"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“Eliminar la obligatoriedad del seguro por semental es una decisión muy bien razonada, pues actualmente, en la estadística de nuestro programa, menos del 5 por ciento de los sementales adquiridos han sufrido alguna circunstancia que obligó a hacer efectivo el seguro contratado por el ganadero”, expuso González.</w:t>
      </w:r>
    </w:p>
    <w:p w14:paraId="638DFFA8"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w:t>
      </w:r>
    </w:p>
    <w:p w14:paraId="5995C72A"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xml:space="preserve">“Vemos pues técnicamente muy justificado eliminar el requisito del seguro en las reglas de operación por las que el ganadero puede </w:t>
      </w:r>
      <w:proofErr w:type="spellStart"/>
      <w:r w:rsidRPr="00F823B1">
        <w:rPr>
          <w:rFonts w:ascii="Arial" w:hAnsi="Arial" w:cs="Arial"/>
          <w:sz w:val="28"/>
          <w:szCs w:val="28"/>
        </w:rPr>
        <w:t>accesar</w:t>
      </w:r>
      <w:proofErr w:type="spellEnd"/>
      <w:r w:rsidRPr="00F823B1">
        <w:rPr>
          <w:rFonts w:ascii="Arial" w:hAnsi="Arial" w:cs="Arial"/>
          <w:sz w:val="28"/>
          <w:szCs w:val="28"/>
        </w:rPr>
        <w:t xml:space="preserve"> a los 25 mil de apoyo por semental, elevando indirectamente el apoyo a hasta 30 mil pesos”.</w:t>
      </w:r>
    </w:p>
    <w:p w14:paraId="62068F1E"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w:t>
      </w:r>
    </w:p>
    <w:p w14:paraId="30AD4B37"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Esta es solo la más reciente acción del Gobernador Samuel García en pro de la economía de los ganaderos:</w:t>
      </w:r>
    </w:p>
    <w:p w14:paraId="032B443E"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w:t>
      </w:r>
    </w:p>
    <w:p w14:paraId="2DE5A809"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Por primera vez en 30 años, el Estado subió de 17 a 25 mil pesos por ejemplar el apoyo para adquirir sementales.</w:t>
      </w:r>
    </w:p>
    <w:p w14:paraId="5E6C2CDF"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Este año por primera vez el Estado oferta apoyos para 100 paquetes de Vaquillas, con apoyo de 5 mil pesos por cabeza, en paquetes de 5 Vaquillas, para un apoyo total de otros 25 mil pesos.</w:t>
      </w:r>
    </w:p>
    <w:p w14:paraId="7702626A"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lastRenderedPageBreak/>
        <w:t>- Recientemente el Estado eliminó la obligatoriedad de la Constancia de Tratamiento para la Prevención de Gusano Barrenador para movilizar ganado internamente en la entidad, ahorrándole al ganadero entre 3 y 5 mil pesos por cabeza de ganado.</w:t>
      </w:r>
    </w:p>
    <w:p w14:paraId="318682EE" w14:textId="77777777" w:rsidR="00F823B1" w:rsidRPr="00F823B1" w:rsidRDefault="00F823B1" w:rsidP="00F823B1">
      <w:pPr>
        <w:jc w:val="both"/>
        <w:rPr>
          <w:rFonts w:ascii="Arial" w:hAnsi="Arial" w:cs="Arial"/>
          <w:sz w:val="28"/>
          <w:szCs w:val="28"/>
        </w:rPr>
      </w:pPr>
      <w:r w:rsidRPr="00F823B1">
        <w:rPr>
          <w:rFonts w:ascii="Arial" w:hAnsi="Arial" w:cs="Arial"/>
          <w:sz w:val="28"/>
          <w:szCs w:val="28"/>
        </w:rPr>
        <w:t> </w:t>
      </w:r>
    </w:p>
    <w:p w14:paraId="354659A9" w14:textId="1059B935" w:rsidR="008D433B" w:rsidRPr="00EA29FA" w:rsidRDefault="00F823B1" w:rsidP="00F823B1">
      <w:pPr>
        <w:jc w:val="both"/>
        <w:rPr>
          <w:rFonts w:ascii="Arial" w:hAnsi="Arial" w:cs="Arial"/>
          <w:bCs/>
          <w:color w:val="323E4F"/>
        </w:rPr>
      </w:pPr>
      <w:r w:rsidRPr="00F823B1">
        <w:rPr>
          <w:rFonts w:ascii="Arial" w:hAnsi="Arial" w:cs="Arial"/>
          <w:sz w:val="28"/>
          <w:szCs w:val="28"/>
        </w:rPr>
        <w:t>“Samuel García es el Gobernador que más ha apoyado a los ganaderos y al campo, en la historia de Nuevo León”, recalcó González.</w:t>
      </w:r>
    </w:p>
    <w:sectPr w:rsidR="008D433B"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94ECDD" w14:textId="77777777" w:rsidR="0044082C" w:rsidRDefault="0044082C" w:rsidP="00E83348">
      <w:r>
        <w:separator/>
      </w:r>
    </w:p>
  </w:endnote>
  <w:endnote w:type="continuationSeparator" w:id="0">
    <w:p w14:paraId="075A6AE3" w14:textId="77777777" w:rsidR="0044082C" w:rsidRDefault="0044082C"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48D161" w14:textId="77777777" w:rsidR="0044082C" w:rsidRDefault="0044082C" w:rsidP="00E83348">
      <w:r>
        <w:separator/>
      </w:r>
    </w:p>
  </w:footnote>
  <w:footnote w:type="continuationSeparator" w:id="0">
    <w:p w14:paraId="75C9F380" w14:textId="77777777" w:rsidR="0044082C" w:rsidRDefault="0044082C"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04C3"/>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082C"/>
    <w:rsid w:val="00443F14"/>
    <w:rsid w:val="004604C6"/>
    <w:rsid w:val="00464046"/>
    <w:rsid w:val="00466EC5"/>
    <w:rsid w:val="00473B45"/>
    <w:rsid w:val="00476173"/>
    <w:rsid w:val="00486C41"/>
    <w:rsid w:val="004A211E"/>
    <w:rsid w:val="004A3C61"/>
    <w:rsid w:val="004A47CB"/>
    <w:rsid w:val="004B100E"/>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70B15"/>
    <w:rsid w:val="008715B8"/>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433B"/>
    <w:rsid w:val="008E31F6"/>
    <w:rsid w:val="008E3606"/>
    <w:rsid w:val="008F027D"/>
    <w:rsid w:val="008F3ADF"/>
    <w:rsid w:val="008F7A5E"/>
    <w:rsid w:val="009019D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5A13"/>
    <w:rsid w:val="009D019D"/>
    <w:rsid w:val="009F0BD3"/>
    <w:rsid w:val="00A04CDB"/>
    <w:rsid w:val="00A05501"/>
    <w:rsid w:val="00A06CDB"/>
    <w:rsid w:val="00A14F34"/>
    <w:rsid w:val="00A16AFD"/>
    <w:rsid w:val="00A22E89"/>
    <w:rsid w:val="00A23A57"/>
    <w:rsid w:val="00A6713F"/>
    <w:rsid w:val="00A67C2C"/>
    <w:rsid w:val="00A705CA"/>
    <w:rsid w:val="00A70F16"/>
    <w:rsid w:val="00A8033B"/>
    <w:rsid w:val="00A82225"/>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7965"/>
    <w:rsid w:val="00D10FF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5143F"/>
    <w:rsid w:val="00F57F4B"/>
    <w:rsid w:val="00F65667"/>
    <w:rsid w:val="00F7066A"/>
    <w:rsid w:val="00F70DFF"/>
    <w:rsid w:val="00F736FB"/>
    <w:rsid w:val="00F75DE7"/>
    <w:rsid w:val="00F7608B"/>
    <w:rsid w:val="00F823B1"/>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BC005-ACF1-4D85-B6F8-13D0D7EB8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521</Words>
  <Characters>2871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Rosalinda Tovar Barboza</cp:lastModifiedBy>
  <cp:revision>2</cp:revision>
  <cp:lastPrinted>2016-10-21T20:06:00Z</cp:lastPrinted>
  <dcterms:created xsi:type="dcterms:W3CDTF">2026-09-27T20:05:00Z</dcterms:created>
  <dcterms:modified xsi:type="dcterms:W3CDTF">2026-09-27T20:05:00Z</dcterms:modified>
</cp:coreProperties>
</file>