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440" w:rsidRDefault="0052218C">
      <w:pPr>
        <w:jc w:val="right"/>
        <w:rPr>
          <w:rFonts w:ascii="Arial" w:eastAsia="Arial" w:hAnsi="Arial" w:cs="Arial"/>
          <w:b/>
          <w:bCs/>
          <w:sz w:val="22"/>
          <w:szCs w:val="22"/>
        </w:rPr>
      </w:pPr>
      <w:r>
        <w:rPr>
          <w:rFonts w:ascii="Arial" w:eastAsia="Arial" w:hAnsi="Arial" w:cs="Arial"/>
          <w:b/>
          <w:bCs/>
          <w:sz w:val="22"/>
          <w:szCs w:val="22"/>
        </w:rPr>
        <w:t>CP/1436/2026</w:t>
      </w:r>
    </w:p>
    <w:p w:rsidR="001E3440" w:rsidRDefault="0052218C">
      <w:pPr>
        <w:jc w:val="right"/>
        <w:rPr>
          <w:rFonts w:ascii="Arial" w:eastAsia="Arial" w:hAnsi="Arial" w:cs="Arial"/>
          <w:sz w:val="22"/>
          <w:szCs w:val="22"/>
        </w:rPr>
      </w:pPr>
      <w:r>
        <w:rPr>
          <w:rFonts w:ascii="Arial" w:eastAsia="Arial" w:hAnsi="Arial" w:cs="Arial"/>
          <w:sz w:val="22"/>
          <w:szCs w:val="22"/>
        </w:rPr>
        <w:t>9 de octubre de 2026</w:t>
      </w:r>
    </w:p>
    <w:p w:rsidR="001E3440" w:rsidRDefault="001E3440">
      <w:pPr>
        <w:jc w:val="center"/>
        <w:rPr>
          <w:rFonts w:ascii="Arial" w:eastAsia="Arial" w:hAnsi="Arial" w:cs="Arial"/>
          <w:b/>
          <w:bCs/>
          <w:sz w:val="28"/>
          <w:szCs w:val="28"/>
        </w:rPr>
      </w:pPr>
    </w:p>
    <w:p w:rsidR="001E3440" w:rsidRDefault="0052218C">
      <w:pPr>
        <w:pBdr>
          <w:top w:val="nil"/>
          <w:left w:val="nil"/>
          <w:bottom w:val="nil"/>
          <w:right w:val="nil"/>
          <w:between w:val="nil"/>
        </w:pBdr>
        <w:jc w:val="center"/>
        <w:rPr>
          <w:rFonts w:ascii="Arial" w:eastAsia="Arial" w:hAnsi="Arial" w:cs="Arial"/>
          <w:b/>
          <w:bCs/>
          <w:color w:val="000000"/>
          <w:sz w:val="28"/>
          <w:szCs w:val="28"/>
        </w:rPr>
      </w:pPr>
      <w:r>
        <w:rPr>
          <w:rFonts w:ascii="Arial" w:eastAsia="Arial" w:hAnsi="Arial" w:cs="Arial"/>
          <w:b/>
          <w:bCs/>
          <w:sz w:val="28"/>
          <w:szCs w:val="28"/>
        </w:rPr>
        <w:t>PRESENTA S</w:t>
      </w:r>
      <w:r w:rsidR="00FF7B84">
        <w:rPr>
          <w:rFonts w:ascii="Arial" w:eastAsia="Arial" w:hAnsi="Arial" w:cs="Arial"/>
          <w:b/>
          <w:bCs/>
          <w:sz w:val="28"/>
          <w:szCs w:val="28"/>
        </w:rPr>
        <w:t xml:space="preserve">ECRETARÍA DE CULTURA DE NL </w:t>
      </w:r>
      <w:bookmarkStart w:id="0" w:name="_GoBack"/>
      <w:bookmarkEnd w:id="0"/>
      <w:r>
        <w:rPr>
          <w:rFonts w:ascii="Arial" w:eastAsia="Arial" w:hAnsi="Arial" w:cs="Arial"/>
          <w:b/>
          <w:bCs/>
          <w:sz w:val="28"/>
          <w:szCs w:val="28"/>
        </w:rPr>
        <w:t>RESULTADOS HISTÓRICOS EN CINCO AÑOS</w:t>
      </w:r>
    </w:p>
    <w:p w:rsidR="001E3440" w:rsidRDefault="001E3440">
      <w:pPr>
        <w:pBdr>
          <w:top w:val="nil"/>
          <w:left w:val="nil"/>
          <w:bottom w:val="nil"/>
          <w:right w:val="nil"/>
          <w:between w:val="nil"/>
        </w:pBdr>
        <w:rPr>
          <w:rFonts w:ascii="Arial" w:eastAsia="Arial" w:hAnsi="Arial" w:cs="Arial"/>
          <w:b/>
          <w:bCs/>
          <w:color w:val="000000"/>
          <w:sz w:val="28"/>
          <w:szCs w:val="28"/>
        </w:rPr>
      </w:pPr>
    </w:p>
    <w:p w:rsidR="001E3440" w:rsidRDefault="0052218C">
      <w:pPr>
        <w:numPr>
          <w:ilvl w:val="0"/>
          <w:numId w:val="1"/>
        </w:numPr>
        <w:pBdr>
          <w:top w:val="nil"/>
          <w:left w:val="nil"/>
          <w:bottom w:val="nil"/>
          <w:right w:val="nil"/>
          <w:between w:val="nil"/>
        </w:pBdr>
        <w:jc w:val="both"/>
        <w:rPr>
          <w:rFonts w:ascii="Arial" w:eastAsia="Arial" w:hAnsi="Arial" w:cs="Arial"/>
          <w:i/>
          <w:iCs/>
        </w:rPr>
      </w:pPr>
      <w:r>
        <w:rPr>
          <w:rFonts w:ascii="Arial" w:eastAsia="Arial" w:hAnsi="Arial" w:cs="Arial"/>
          <w:i/>
          <w:iCs/>
        </w:rPr>
        <w:t xml:space="preserve">Durante el periodo se registraron más de 5 millones de asistencias a las diversas actividades culturales del estado. </w:t>
      </w:r>
    </w:p>
    <w:p w:rsidR="001E3440" w:rsidRDefault="0052218C">
      <w:pPr>
        <w:numPr>
          <w:ilvl w:val="0"/>
          <w:numId w:val="1"/>
        </w:numPr>
        <w:pBdr>
          <w:top w:val="nil"/>
          <w:left w:val="nil"/>
          <w:bottom w:val="nil"/>
          <w:right w:val="nil"/>
          <w:between w:val="nil"/>
        </w:pBdr>
        <w:jc w:val="both"/>
        <w:rPr>
          <w:rFonts w:ascii="Arial" w:eastAsia="Arial" w:hAnsi="Arial" w:cs="Arial"/>
          <w:i/>
          <w:iCs/>
        </w:rPr>
      </w:pPr>
      <w:r>
        <w:rPr>
          <w:rFonts w:ascii="Arial" w:eastAsia="Arial" w:hAnsi="Arial" w:cs="Arial"/>
          <w:i/>
          <w:iCs/>
        </w:rPr>
        <w:t>Se consolidaron 6 mil 302 metros cuadrados de nueva infraestructura cultural, destacando las Esferas Culturales y el Nuevo Centro Cultural Libertad.</w:t>
      </w:r>
    </w:p>
    <w:p w:rsidR="001E3440" w:rsidRDefault="0052218C">
      <w:pPr>
        <w:numPr>
          <w:ilvl w:val="0"/>
          <w:numId w:val="1"/>
        </w:numPr>
        <w:pBdr>
          <w:top w:val="nil"/>
          <w:left w:val="nil"/>
          <w:bottom w:val="nil"/>
          <w:right w:val="nil"/>
          <w:between w:val="nil"/>
        </w:pBdr>
        <w:jc w:val="both"/>
        <w:rPr>
          <w:rFonts w:ascii="Arial" w:eastAsia="Arial" w:hAnsi="Arial" w:cs="Arial"/>
          <w:i/>
          <w:iCs/>
        </w:rPr>
      </w:pPr>
      <w:r>
        <w:rPr>
          <w:rFonts w:ascii="Arial" w:eastAsia="Arial" w:hAnsi="Arial" w:cs="Arial"/>
          <w:i/>
          <w:iCs/>
        </w:rPr>
        <w:t>Con una inversión superior a los 51 millones de pesos en patrimonio, se realizaron 40 acciones de restaurac</w:t>
      </w:r>
      <w:r>
        <w:rPr>
          <w:rFonts w:ascii="Arial" w:eastAsia="Arial" w:hAnsi="Arial" w:cs="Arial"/>
          <w:i/>
          <w:iCs/>
        </w:rPr>
        <w:t>ión en 8 municipios.</w:t>
      </w:r>
    </w:p>
    <w:p w:rsidR="001E3440" w:rsidRDefault="001E3440">
      <w:pPr>
        <w:pBdr>
          <w:top w:val="nil"/>
          <w:left w:val="nil"/>
          <w:bottom w:val="nil"/>
          <w:right w:val="nil"/>
          <w:between w:val="nil"/>
        </w:pBdr>
        <w:jc w:val="both"/>
        <w:rPr>
          <w:rFonts w:ascii="Arial" w:eastAsia="Arial" w:hAnsi="Arial" w:cs="Arial"/>
          <w:i/>
          <w:iCs/>
          <w:color w:val="000000"/>
        </w:rPr>
      </w:pPr>
    </w:p>
    <w:p w:rsidR="001E3440" w:rsidRDefault="0052218C">
      <w:pPr>
        <w:pBdr>
          <w:top w:val="nil"/>
          <w:left w:val="nil"/>
          <w:bottom w:val="nil"/>
          <w:right w:val="nil"/>
          <w:between w:val="nil"/>
        </w:pBdr>
        <w:jc w:val="both"/>
        <w:rPr>
          <w:rFonts w:ascii="Arial" w:eastAsia="Arial" w:hAnsi="Arial" w:cs="Arial"/>
          <w:sz w:val="28"/>
          <w:szCs w:val="28"/>
        </w:rPr>
      </w:pPr>
      <w:r>
        <w:rPr>
          <w:rFonts w:ascii="Arial" w:eastAsia="Arial" w:hAnsi="Arial" w:cs="Arial"/>
          <w:b/>
          <w:bCs/>
          <w:color w:val="000000"/>
          <w:sz w:val="28"/>
          <w:szCs w:val="28"/>
        </w:rPr>
        <w:t>Monterrey, Nuevo León.-</w:t>
      </w:r>
      <w:r>
        <w:rPr>
          <w:rFonts w:ascii="Arial" w:eastAsia="Arial" w:hAnsi="Arial" w:cs="Arial"/>
          <w:sz w:val="28"/>
          <w:szCs w:val="28"/>
        </w:rPr>
        <w:t xml:space="preserve"> A lo largo de los últimos cinco años, la Secretaría de Cultura de Nuevo León ha transformado la gestión cultural de la entidad, logrando que el acceso a la cultura deje de ser una promesa para consolidarse como una política de Estado sólida, articulada en</w:t>
      </w:r>
      <w:r>
        <w:rPr>
          <w:rFonts w:ascii="Arial" w:eastAsia="Arial" w:hAnsi="Arial" w:cs="Arial"/>
          <w:sz w:val="28"/>
          <w:szCs w:val="28"/>
        </w:rPr>
        <w:t xml:space="preserve"> cinco ejes estratégicos que sitúan al desarrollo sostenible en el centro de sus prioridades.</w:t>
      </w:r>
    </w:p>
    <w:p w:rsidR="001E3440" w:rsidRDefault="0052218C">
      <w:pPr>
        <w:jc w:val="both"/>
        <w:rPr>
          <w:rFonts w:ascii="Arial" w:eastAsia="Arial" w:hAnsi="Arial" w:cs="Arial"/>
          <w:sz w:val="28"/>
          <w:szCs w:val="28"/>
        </w:rPr>
      </w:pPr>
      <w:r>
        <w:rPr>
          <w:rFonts w:ascii="Arial" w:eastAsia="Arial" w:hAnsi="Arial" w:cs="Arial"/>
          <w:sz w:val="28"/>
          <w:szCs w:val="28"/>
        </w:rPr>
        <w:br/>
        <w:t>En el marco del Quinto Informe de Gobierno, la administración estatal ha reportado hitos clave en materia de participación, infraestructura, desarrollo creativo,</w:t>
      </w:r>
      <w:r>
        <w:rPr>
          <w:rFonts w:ascii="Arial" w:eastAsia="Arial" w:hAnsi="Arial" w:cs="Arial"/>
          <w:sz w:val="28"/>
          <w:szCs w:val="28"/>
        </w:rPr>
        <w:t xml:space="preserve"> economía y patrimonio cultural.</w:t>
      </w:r>
    </w:p>
    <w:p w:rsidR="001E3440" w:rsidRDefault="001E3440">
      <w:pPr>
        <w:jc w:val="both"/>
        <w:rPr>
          <w:rFonts w:ascii="Arial" w:eastAsia="Arial" w:hAnsi="Arial" w:cs="Arial"/>
          <w:sz w:val="28"/>
          <w:szCs w:val="28"/>
        </w:rPr>
      </w:pPr>
    </w:p>
    <w:p w:rsidR="001E3440" w:rsidRDefault="0052218C">
      <w:pPr>
        <w:jc w:val="both"/>
        <w:rPr>
          <w:rFonts w:ascii="Arial" w:eastAsia="Arial" w:hAnsi="Arial" w:cs="Arial"/>
          <w:b/>
          <w:bCs/>
          <w:sz w:val="28"/>
          <w:szCs w:val="28"/>
        </w:rPr>
      </w:pPr>
      <w:r>
        <w:rPr>
          <w:rFonts w:ascii="Arial" w:eastAsia="Arial" w:hAnsi="Arial" w:cs="Arial"/>
          <w:b/>
          <w:bCs/>
          <w:sz w:val="28"/>
          <w:szCs w:val="28"/>
        </w:rPr>
        <w:t>PARTICIPACIÓN E INFRAESTRUCTURA CULTURAL</w:t>
      </w:r>
    </w:p>
    <w:p w:rsidR="001E3440" w:rsidRDefault="0052218C">
      <w:pPr>
        <w:jc w:val="both"/>
        <w:rPr>
          <w:rFonts w:ascii="Arial" w:eastAsia="Arial" w:hAnsi="Arial" w:cs="Arial"/>
          <w:sz w:val="28"/>
          <w:szCs w:val="28"/>
        </w:rPr>
      </w:pPr>
      <w:r>
        <w:rPr>
          <w:rFonts w:ascii="Arial" w:eastAsia="Arial" w:hAnsi="Arial" w:cs="Arial"/>
          <w:b/>
          <w:bCs/>
          <w:sz w:val="28"/>
          <w:szCs w:val="28"/>
        </w:rPr>
        <w:br/>
      </w:r>
      <w:r>
        <w:rPr>
          <w:rFonts w:ascii="Arial" w:eastAsia="Arial" w:hAnsi="Arial" w:cs="Arial"/>
          <w:sz w:val="28"/>
          <w:szCs w:val="28"/>
        </w:rPr>
        <w:t xml:space="preserve">El legado más significativo de este periodo se refleja en los 6 mil 302 metros cuadrados de nueva infraestructura cultural construidos. </w:t>
      </w:r>
    </w:p>
    <w:p w:rsidR="001E3440" w:rsidRDefault="0052218C">
      <w:pPr>
        <w:jc w:val="both"/>
        <w:rPr>
          <w:rFonts w:ascii="Arial" w:eastAsia="Arial" w:hAnsi="Arial" w:cs="Arial"/>
          <w:sz w:val="28"/>
          <w:szCs w:val="28"/>
        </w:rPr>
      </w:pPr>
      <w:r>
        <w:rPr>
          <w:rFonts w:ascii="Arial" w:eastAsia="Arial" w:hAnsi="Arial" w:cs="Arial"/>
          <w:sz w:val="28"/>
          <w:szCs w:val="28"/>
        </w:rPr>
        <w:br/>
        <w:t>Destacan las Esferas Culturales y el proye</w:t>
      </w:r>
      <w:r>
        <w:rPr>
          <w:rFonts w:ascii="Arial" w:eastAsia="Arial" w:hAnsi="Arial" w:cs="Arial"/>
          <w:sz w:val="28"/>
          <w:szCs w:val="28"/>
        </w:rPr>
        <w:t>cto del Nuevo Centro Cultural Libertad.</w:t>
      </w:r>
    </w:p>
    <w:p w:rsidR="001E3440" w:rsidRDefault="0052218C">
      <w:pPr>
        <w:jc w:val="both"/>
        <w:rPr>
          <w:rFonts w:ascii="Arial" w:eastAsia="Arial" w:hAnsi="Arial" w:cs="Arial"/>
          <w:sz w:val="28"/>
          <w:szCs w:val="28"/>
        </w:rPr>
      </w:pPr>
      <w:r>
        <w:rPr>
          <w:rFonts w:ascii="Arial" w:eastAsia="Arial" w:hAnsi="Arial" w:cs="Arial"/>
          <w:sz w:val="28"/>
          <w:szCs w:val="28"/>
        </w:rPr>
        <w:br/>
        <w:t xml:space="preserve">En el acumulado de 2023 a 2026, Esferas Culturales como modelo de intervención cultural comunitaria registra más de 1.7 millones de </w:t>
      </w:r>
      <w:r>
        <w:rPr>
          <w:rFonts w:ascii="Arial" w:eastAsia="Arial" w:hAnsi="Arial" w:cs="Arial"/>
          <w:sz w:val="28"/>
          <w:szCs w:val="28"/>
        </w:rPr>
        <w:lastRenderedPageBreak/>
        <w:t>participantes y 42 mil sesiones en sus cinco esferas en operación.</w:t>
      </w:r>
      <w:r>
        <w:rPr>
          <w:rFonts w:ascii="Arial" w:eastAsia="Arial" w:hAnsi="Arial" w:cs="Arial"/>
          <w:sz w:val="28"/>
          <w:szCs w:val="28"/>
        </w:rPr>
        <w:br/>
        <w:t xml:space="preserve"> </w:t>
      </w:r>
    </w:p>
    <w:p w:rsidR="001E3440" w:rsidRDefault="0052218C">
      <w:pPr>
        <w:jc w:val="both"/>
        <w:rPr>
          <w:rFonts w:ascii="Arial" w:eastAsia="Arial" w:hAnsi="Arial" w:cs="Arial"/>
          <w:sz w:val="28"/>
          <w:szCs w:val="28"/>
        </w:rPr>
      </w:pPr>
      <w:r>
        <w:rPr>
          <w:rFonts w:ascii="Arial" w:eastAsia="Arial" w:hAnsi="Arial" w:cs="Arial"/>
          <w:sz w:val="28"/>
          <w:szCs w:val="28"/>
        </w:rPr>
        <w:t>Tan solo en 20</w:t>
      </w:r>
      <w:r>
        <w:rPr>
          <w:rFonts w:ascii="Arial" w:eastAsia="Arial" w:hAnsi="Arial" w:cs="Arial"/>
          <w:sz w:val="28"/>
          <w:szCs w:val="28"/>
        </w:rPr>
        <w:t>26, se beneficiaron a más de 700 mil niñas, niños y adolescentes con 15 mil 200 sesiones (lo que representa un incremento del 23% respecto a 2025), sumando la recién inaugurada Esfera Cultural del Macrocentro Comunitario de Allende y proyectando las próxim</w:t>
      </w:r>
      <w:r>
        <w:rPr>
          <w:rFonts w:ascii="Arial" w:eastAsia="Arial" w:hAnsi="Arial" w:cs="Arial"/>
          <w:sz w:val="28"/>
          <w:szCs w:val="28"/>
        </w:rPr>
        <w:t>as sedes en Juárez y Pesquería.</w:t>
      </w:r>
    </w:p>
    <w:p w:rsidR="001E3440" w:rsidRDefault="001E3440">
      <w:pPr>
        <w:jc w:val="both"/>
        <w:rPr>
          <w:rFonts w:ascii="Arial" w:eastAsia="Arial" w:hAnsi="Arial" w:cs="Arial"/>
          <w:sz w:val="28"/>
          <w:szCs w:val="28"/>
        </w:rPr>
      </w:pPr>
    </w:p>
    <w:p w:rsidR="001E3440" w:rsidRDefault="0052218C">
      <w:pPr>
        <w:jc w:val="both"/>
        <w:rPr>
          <w:rFonts w:ascii="Arial" w:eastAsia="Arial" w:hAnsi="Arial" w:cs="Arial"/>
          <w:sz w:val="28"/>
          <w:szCs w:val="28"/>
        </w:rPr>
      </w:pPr>
      <w:r>
        <w:rPr>
          <w:rFonts w:ascii="Arial" w:eastAsia="Arial" w:hAnsi="Arial" w:cs="Arial"/>
          <w:sz w:val="28"/>
          <w:szCs w:val="28"/>
        </w:rPr>
        <w:t>Cabe mencionar que el nuevo Centro Cultural Libertad es un espacio que transforma el antiguo Parque Libertad —marcado por muros de reclusión— en un punto de encuentro, creatividad e imaginación dotado de museo de sitio, bib</w:t>
      </w:r>
      <w:r>
        <w:rPr>
          <w:rFonts w:ascii="Arial" w:eastAsia="Arial" w:hAnsi="Arial" w:cs="Arial"/>
          <w:sz w:val="28"/>
          <w:szCs w:val="28"/>
        </w:rPr>
        <w:t xml:space="preserve">lioteca, área para la primera infancia, </w:t>
      </w:r>
      <w:proofErr w:type="spellStart"/>
      <w:r>
        <w:rPr>
          <w:rFonts w:ascii="Arial" w:eastAsia="Arial" w:hAnsi="Arial" w:cs="Arial"/>
          <w:sz w:val="28"/>
          <w:szCs w:val="28"/>
        </w:rPr>
        <w:t>FabLab</w:t>
      </w:r>
      <w:proofErr w:type="spellEnd"/>
      <w:r>
        <w:rPr>
          <w:rFonts w:ascii="Arial" w:eastAsia="Arial" w:hAnsi="Arial" w:cs="Arial"/>
          <w:sz w:val="28"/>
          <w:szCs w:val="28"/>
        </w:rPr>
        <w:t>, auditorio, estudio de música y grabación, así como talleres multidisciplinarios.</w:t>
      </w:r>
    </w:p>
    <w:p w:rsidR="001E3440" w:rsidRDefault="0052218C">
      <w:pPr>
        <w:jc w:val="both"/>
        <w:rPr>
          <w:rFonts w:ascii="Arial" w:eastAsia="Arial" w:hAnsi="Arial" w:cs="Arial"/>
          <w:sz w:val="28"/>
          <w:szCs w:val="28"/>
        </w:rPr>
      </w:pPr>
      <w:r>
        <w:rPr>
          <w:rFonts w:ascii="Arial" w:eastAsia="Arial" w:hAnsi="Arial" w:cs="Arial"/>
          <w:sz w:val="28"/>
          <w:szCs w:val="28"/>
        </w:rPr>
        <w:t xml:space="preserve"> </w:t>
      </w:r>
    </w:p>
    <w:p w:rsidR="001E3440" w:rsidRDefault="0052218C">
      <w:pPr>
        <w:jc w:val="both"/>
        <w:rPr>
          <w:rFonts w:ascii="Arial" w:eastAsia="Arial" w:hAnsi="Arial" w:cs="Arial"/>
          <w:b/>
          <w:bCs/>
          <w:sz w:val="28"/>
          <w:szCs w:val="28"/>
        </w:rPr>
      </w:pPr>
      <w:r>
        <w:rPr>
          <w:rFonts w:ascii="Arial" w:eastAsia="Arial" w:hAnsi="Arial" w:cs="Arial"/>
          <w:b/>
          <w:bCs/>
          <w:sz w:val="28"/>
          <w:szCs w:val="28"/>
        </w:rPr>
        <w:t>DESARROLLO CREATIVO E INFANCIAS</w:t>
      </w:r>
    </w:p>
    <w:p w:rsidR="001E3440" w:rsidRDefault="0052218C">
      <w:pPr>
        <w:jc w:val="both"/>
        <w:rPr>
          <w:rFonts w:ascii="Arial" w:eastAsia="Arial" w:hAnsi="Arial" w:cs="Arial"/>
          <w:sz w:val="28"/>
          <w:szCs w:val="28"/>
        </w:rPr>
      </w:pPr>
      <w:r>
        <w:rPr>
          <w:rFonts w:ascii="Arial" w:eastAsia="Arial" w:hAnsi="Arial" w:cs="Arial"/>
          <w:b/>
          <w:bCs/>
          <w:sz w:val="28"/>
          <w:szCs w:val="28"/>
        </w:rPr>
        <w:br/>
      </w:r>
      <w:r>
        <w:rPr>
          <w:rFonts w:ascii="Arial" w:eastAsia="Arial" w:hAnsi="Arial" w:cs="Arial"/>
          <w:sz w:val="28"/>
          <w:szCs w:val="28"/>
        </w:rPr>
        <w:t>El programa Cultura para la Primera Infancia se ha posicionado como un referente nacional, a</w:t>
      </w:r>
      <w:r>
        <w:rPr>
          <w:rFonts w:ascii="Arial" w:eastAsia="Arial" w:hAnsi="Arial" w:cs="Arial"/>
          <w:sz w:val="28"/>
          <w:szCs w:val="28"/>
        </w:rPr>
        <w:t>l grado de ser reconocido en el Banco de Buenas Prácticas de Gestión Cultural y Artística de México (Cultiva México de la Secretaría de Cultura federal).</w:t>
      </w:r>
    </w:p>
    <w:p w:rsidR="001E3440" w:rsidRDefault="0052218C">
      <w:pPr>
        <w:jc w:val="both"/>
        <w:rPr>
          <w:rFonts w:ascii="Arial" w:eastAsia="Arial" w:hAnsi="Arial" w:cs="Arial"/>
          <w:sz w:val="28"/>
          <w:szCs w:val="28"/>
        </w:rPr>
      </w:pPr>
      <w:r>
        <w:rPr>
          <w:rFonts w:ascii="Arial" w:eastAsia="Arial" w:hAnsi="Arial" w:cs="Arial"/>
          <w:sz w:val="28"/>
          <w:szCs w:val="28"/>
        </w:rPr>
        <w:br/>
        <w:t>Con cobertura en 27 municipios, tan solo en 2026 generó más de 9 mil sesiones de mediación y cerca de</w:t>
      </w:r>
      <w:r>
        <w:rPr>
          <w:rFonts w:ascii="Arial" w:eastAsia="Arial" w:hAnsi="Arial" w:cs="Arial"/>
          <w:sz w:val="28"/>
          <w:szCs w:val="28"/>
        </w:rPr>
        <w:t xml:space="preserve"> 135 mil asistentes.</w:t>
      </w:r>
    </w:p>
    <w:p w:rsidR="001E3440" w:rsidRDefault="0052218C">
      <w:pPr>
        <w:jc w:val="both"/>
        <w:rPr>
          <w:rFonts w:ascii="Arial" w:eastAsia="Arial" w:hAnsi="Arial" w:cs="Arial"/>
          <w:sz w:val="28"/>
          <w:szCs w:val="28"/>
        </w:rPr>
      </w:pPr>
      <w:r>
        <w:rPr>
          <w:rFonts w:ascii="Arial" w:eastAsia="Arial" w:hAnsi="Arial" w:cs="Arial"/>
          <w:sz w:val="28"/>
          <w:szCs w:val="28"/>
        </w:rPr>
        <w:br/>
        <w:t xml:space="preserve">En su acumulado de cinco años, suma más de 38 mil sesiones y más de 611 mil asistencias de infancias, familias y cuidadores en 314 espacios activados. </w:t>
      </w:r>
    </w:p>
    <w:p w:rsidR="001E3440" w:rsidRDefault="0052218C">
      <w:pPr>
        <w:jc w:val="both"/>
        <w:rPr>
          <w:rFonts w:ascii="Arial" w:eastAsia="Arial" w:hAnsi="Arial" w:cs="Arial"/>
          <w:sz w:val="28"/>
          <w:szCs w:val="28"/>
        </w:rPr>
      </w:pPr>
      <w:r>
        <w:rPr>
          <w:rFonts w:ascii="Arial" w:eastAsia="Arial" w:hAnsi="Arial" w:cs="Arial"/>
          <w:sz w:val="28"/>
          <w:szCs w:val="28"/>
        </w:rPr>
        <w:br/>
        <w:t xml:space="preserve">A esto se suma el éxito de la Colección de Apapachos con 35 títulos publicados y </w:t>
      </w:r>
      <w:r>
        <w:rPr>
          <w:rFonts w:ascii="Arial" w:eastAsia="Arial" w:hAnsi="Arial" w:cs="Arial"/>
          <w:sz w:val="28"/>
          <w:szCs w:val="28"/>
        </w:rPr>
        <w:t xml:space="preserve">tres nuevos lanzamientos en la Feria Internacional del Libro Monterrey 2026 y el Pabellón de la Niñez en este mismo marco </w:t>
      </w:r>
      <w:proofErr w:type="gramStart"/>
      <w:r>
        <w:rPr>
          <w:rFonts w:ascii="Arial" w:eastAsia="Arial" w:hAnsi="Arial" w:cs="Arial"/>
          <w:sz w:val="28"/>
          <w:szCs w:val="28"/>
        </w:rPr>
        <w:t>librero</w:t>
      </w:r>
      <w:proofErr w:type="gramEnd"/>
      <w:r>
        <w:rPr>
          <w:rFonts w:ascii="Arial" w:eastAsia="Arial" w:hAnsi="Arial" w:cs="Arial"/>
          <w:sz w:val="28"/>
          <w:szCs w:val="28"/>
        </w:rPr>
        <w:t xml:space="preserve"> regiomontano que a lo largo de cuatro ediciones ha acumulado 3 mil 612 sesiones, 227 presentaciones artísticas y más de 375 mi</w:t>
      </w:r>
      <w:r>
        <w:rPr>
          <w:rFonts w:ascii="Arial" w:eastAsia="Arial" w:hAnsi="Arial" w:cs="Arial"/>
          <w:sz w:val="28"/>
          <w:szCs w:val="28"/>
        </w:rPr>
        <w:t xml:space="preserve">l </w:t>
      </w:r>
      <w:r>
        <w:rPr>
          <w:rFonts w:ascii="Arial" w:eastAsia="Arial" w:hAnsi="Arial" w:cs="Arial"/>
          <w:sz w:val="28"/>
          <w:szCs w:val="28"/>
        </w:rPr>
        <w:lastRenderedPageBreak/>
        <w:t>beneficiados.</w:t>
      </w:r>
      <w:r>
        <w:rPr>
          <w:rFonts w:ascii="Arial" w:eastAsia="Arial" w:hAnsi="Arial" w:cs="Arial"/>
          <w:sz w:val="28"/>
          <w:szCs w:val="28"/>
        </w:rPr>
        <w:br/>
      </w:r>
    </w:p>
    <w:p w:rsidR="001E3440" w:rsidRDefault="0052218C">
      <w:pPr>
        <w:jc w:val="both"/>
        <w:rPr>
          <w:rFonts w:ascii="Arial" w:eastAsia="Arial" w:hAnsi="Arial" w:cs="Arial"/>
          <w:b/>
          <w:bCs/>
          <w:sz w:val="28"/>
          <w:szCs w:val="28"/>
        </w:rPr>
      </w:pPr>
      <w:r>
        <w:rPr>
          <w:rFonts w:ascii="Arial" w:eastAsia="Arial" w:hAnsi="Arial" w:cs="Arial"/>
          <w:b/>
          <w:bCs/>
          <w:sz w:val="28"/>
          <w:szCs w:val="28"/>
        </w:rPr>
        <w:t>ECONOMÍA CREATIVA</w:t>
      </w:r>
    </w:p>
    <w:p w:rsidR="001E3440" w:rsidRDefault="0052218C">
      <w:pPr>
        <w:jc w:val="both"/>
        <w:rPr>
          <w:rFonts w:ascii="Arial" w:eastAsia="Arial" w:hAnsi="Arial" w:cs="Arial"/>
          <w:sz w:val="28"/>
          <w:szCs w:val="28"/>
        </w:rPr>
      </w:pPr>
      <w:r>
        <w:rPr>
          <w:rFonts w:ascii="Arial" w:eastAsia="Arial" w:hAnsi="Arial" w:cs="Arial"/>
          <w:b/>
          <w:bCs/>
          <w:sz w:val="28"/>
          <w:szCs w:val="28"/>
        </w:rPr>
        <w:br/>
      </w:r>
      <w:r>
        <w:rPr>
          <w:rFonts w:ascii="Arial" w:eastAsia="Arial" w:hAnsi="Arial" w:cs="Arial"/>
          <w:sz w:val="28"/>
          <w:szCs w:val="28"/>
        </w:rPr>
        <w:t>A través del programa pionero Cultura Capital, implementado en colaboración con la Secretaría de Economía y Banco Afirme mediante microcréditos a tasa 0%, se ha beneficiado a más de 70 agentes creativos en 15 municipios,</w:t>
      </w:r>
      <w:r>
        <w:rPr>
          <w:rFonts w:ascii="Arial" w:eastAsia="Arial" w:hAnsi="Arial" w:cs="Arial"/>
          <w:sz w:val="28"/>
          <w:szCs w:val="28"/>
        </w:rPr>
        <w:t xml:space="preserve"> destinando en 2026 una bolsa adicional de 5 millones de pesos para apoyar a 35 creadores más.</w:t>
      </w:r>
      <w:r>
        <w:rPr>
          <w:rFonts w:ascii="Arial" w:eastAsia="Arial" w:hAnsi="Arial" w:cs="Arial"/>
          <w:sz w:val="28"/>
          <w:szCs w:val="28"/>
        </w:rPr>
        <w:br/>
      </w:r>
    </w:p>
    <w:p w:rsidR="001E3440" w:rsidRDefault="0052218C">
      <w:pPr>
        <w:jc w:val="both"/>
        <w:rPr>
          <w:rFonts w:ascii="Arial" w:eastAsia="Arial" w:hAnsi="Arial" w:cs="Arial"/>
          <w:b/>
          <w:bCs/>
          <w:sz w:val="28"/>
          <w:szCs w:val="28"/>
        </w:rPr>
      </w:pPr>
      <w:r>
        <w:rPr>
          <w:rFonts w:ascii="Arial" w:eastAsia="Arial" w:hAnsi="Arial" w:cs="Arial"/>
          <w:b/>
          <w:bCs/>
          <w:sz w:val="28"/>
          <w:szCs w:val="28"/>
        </w:rPr>
        <w:t>PATRIMONIO CULTURAL</w:t>
      </w:r>
    </w:p>
    <w:p w:rsidR="001E3440" w:rsidRDefault="0052218C">
      <w:pPr>
        <w:jc w:val="both"/>
        <w:rPr>
          <w:rFonts w:ascii="Arial" w:eastAsia="Arial" w:hAnsi="Arial" w:cs="Arial"/>
          <w:sz w:val="28"/>
          <w:szCs w:val="28"/>
        </w:rPr>
      </w:pPr>
      <w:r>
        <w:rPr>
          <w:rFonts w:ascii="Arial" w:eastAsia="Arial" w:hAnsi="Arial" w:cs="Arial"/>
          <w:b/>
          <w:bCs/>
          <w:sz w:val="28"/>
          <w:szCs w:val="28"/>
        </w:rPr>
        <w:br/>
      </w:r>
      <w:r>
        <w:rPr>
          <w:rFonts w:ascii="Arial" w:eastAsia="Arial" w:hAnsi="Arial" w:cs="Arial"/>
          <w:sz w:val="28"/>
          <w:szCs w:val="28"/>
        </w:rPr>
        <w:t xml:space="preserve">En materia de Patrimonio Cultural, se han invertido más de 51 millones de pesos en cinco años a través de 40 acciones distribuidas en ocho </w:t>
      </w:r>
      <w:r>
        <w:rPr>
          <w:rFonts w:ascii="Arial" w:eastAsia="Arial" w:hAnsi="Arial" w:cs="Arial"/>
          <w:sz w:val="28"/>
          <w:szCs w:val="28"/>
        </w:rPr>
        <w:t>municipios.</w:t>
      </w:r>
    </w:p>
    <w:p w:rsidR="001E3440" w:rsidRDefault="0052218C">
      <w:pPr>
        <w:jc w:val="both"/>
        <w:rPr>
          <w:rFonts w:ascii="Arial" w:eastAsia="Arial" w:hAnsi="Arial" w:cs="Arial"/>
          <w:sz w:val="28"/>
          <w:szCs w:val="28"/>
        </w:rPr>
      </w:pPr>
      <w:r>
        <w:rPr>
          <w:rFonts w:ascii="Arial" w:eastAsia="Arial" w:hAnsi="Arial" w:cs="Arial"/>
          <w:sz w:val="28"/>
          <w:szCs w:val="28"/>
        </w:rPr>
        <w:br/>
        <w:t>Entre los trabajos de restauración más destacados del último año se encuentran la figura de la Victoria Alada que corona el edificio del Palacio de Gobierno, “La Lagartera” de Francisco Toledo, el Antiguo Santuario de Guadalupe, “Caballo” de F</w:t>
      </w:r>
      <w:r>
        <w:rPr>
          <w:rFonts w:ascii="Arial" w:eastAsia="Arial" w:hAnsi="Arial" w:cs="Arial"/>
          <w:sz w:val="28"/>
          <w:szCs w:val="28"/>
        </w:rPr>
        <w:t>ernando Botero y los vitrales del Templo San José.</w:t>
      </w:r>
    </w:p>
    <w:p w:rsidR="001E3440" w:rsidRDefault="0052218C">
      <w:pPr>
        <w:jc w:val="both"/>
        <w:rPr>
          <w:rFonts w:ascii="Arial" w:eastAsia="Arial" w:hAnsi="Arial" w:cs="Arial"/>
          <w:sz w:val="28"/>
          <w:szCs w:val="28"/>
        </w:rPr>
      </w:pPr>
      <w:r>
        <w:rPr>
          <w:rFonts w:ascii="Arial" w:eastAsia="Arial" w:hAnsi="Arial" w:cs="Arial"/>
          <w:sz w:val="28"/>
          <w:szCs w:val="28"/>
        </w:rPr>
        <w:br/>
        <w:t>Especialistas en restauración y mantenimiento de piezas de patrimonio cultural asesoraron a detalle los procesos correspondientes y aseguraron la calidad y conservación de cada una de ellas.</w:t>
      </w:r>
      <w:r>
        <w:rPr>
          <w:rFonts w:ascii="Arial" w:eastAsia="Arial" w:hAnsi="Arial" w:cs="Arial"/>
          <w:sz w:val="28"/>
          <w:szCs w:val="28"/>
        </w:rPr>
        <w:br/>
      </w:r>
    </w:p>
    <w:p w:rsidR="001E3440" w:rsidRDefault="0052218C">
      <w:pPr>
        <w:jc w:val="both"/>
        <w:rPr>
          <w:rFonts w:ascii="Arial" w:eastAsia="Arial" w:hAnsi="Arial" w:cs="Arial"/>
          <w:b/>
          <w:bCs/>
          <w:sz w:val="28"/>
          <w:szCs w:val="28"/>
        </w:rPr>
      </w:pPr>
      <w:r>
        <w:rPr>
          <w:rFonts w:ascii="Arial" w:eastAsia="Arial" w:hAnsi="Arial" w:cs="Arial"/>
          <w:b/>
          <w:bCs/>
          <w:sz w:val="28"/>
          <w:szCs w:val="28"/>
        </w:rPr>
        <w:t>GOBERNANZA Y EL IMPACTO DE "EL MUNDIAL MÁS NORTEÑO" (2026)</w:t>
      </w:r>
    </w:p>
    <w:p w:rsidR="001E3440" w:rsidRDefault="0052218C">
      <w:pPr>
        <w:jc w:val="both"/>
        <w:rPr>
          <w:rFonts w:ascii="Arial" w:eastAsia="Arial" w:hAnsi="Arial" w:cs="Arial"/>
          <w:sz w:val="28"/>
          <w:szCs w:val="28"/>
        </w:rPr>
      </w:pPr>
      <w:r>
        <w:rPr>
          <w:rFonts w:ascii="Arial" w:eastAsia="Arial" w:hAnsi="Arial" w:cs="Arial"/>
          <w:b/>
          <w:bCs/>
          <w:sz w:val="28"/>
          <w:szCs w:val="28"/>
        </w:rPr>
        <w:br/>
      </w:r>
      <w:r>
        <w:rPr>
          <w:rFonts w:ascii="Arial" w:eastAsia="Arial" w:hAnsi="Arial" w:cs="Arial"/>
          <w:sz w:val="28"/>
          <w:szCs w:val="28"/>
        </w:rPr>
        <w:t xml:space="preserve">El estado fortaleció su gobernanza mediante iniciativas como el Programa de Apoyo a Instituciones, Agentes Culturales y Creativos que generó más de 1.5 millones de impactos entre 2023 y 2026 y la </w:t>
      </w:r>
      <w:r>
        <w:rPr>
          <w:rFonts w:ascii="Arial" w:eastAsia="Arial" w:hAnsi="Arial" w:cs="Arial"/>
          <w:sz w:val="28"/>
          <w:szCs w:val="28"/>
        </w:rPr>
        <w:t xml:space="preserve">tarjeta de fidelización </w:t>
      </w:r>
      <w:proofErr w:type="spellStart"/>
      <w:r>
        <w:rPr>
          <w:rFonts w:ascii="Arial" w:eastAsia="Arial" w:hAnsi="Arial" w:cs="Arial"/>
          <w:sz w:val="28"/>
          <w:szCs w:val="28"/>
        </w:rPr>
        <w:t>CulturAll</w:t>
      </w:r>
      <w:proofErr w:type="spellEnd"/>
      <w:r>
        <w:rPr>
          <w:rFonts w:ascii="Arial" w:eastAsia="Arial" w:hAnsi="Arial" w:cs="Arial"/>
          <w:sz w:val="28"/>
          <w:szCs w:val="28"/>
        </w:rPr>
        <w:t xml:space="preserve"> Access, lanzada en julio de 2025, la </w:t>
      </w:r>
      <w:r>
        <w:rPr>
          <w:rFonts w:ascii="Arial" w:eastAsia="Arial" w:hAnsi="Arial" w:cs="Arial"/>
          <w:sz w:val="28"/>
          <w:szCs w:val="28"/>
        </w:rPr>
        <w:lastRenderedPageBreak/>
        <w:t xml:space="preserve">cual cuenta ya con 11 mil 151 afiliados y la participación de 36 instituciones de municipios como Monterrey, Guadalupe, San Nicolás, Apodaca y General Escobedo. </w:t>
      </w:r>
    </w:p>
    <w:p w:rsidR="001E3440" w:rsidRDefault="0052218C">
      <w:pPr>
        <w:jc w:val="both"/>
        <w:rPr>
          <w:rFonts w:ascii="Arial" w:eastAsia="Arial" w:hAnsi="Arial" w:cs="Arial"/>
          <w:sz w:val="28"/>
          <w:szCs w:val="28"/>
        </w:rPr>
      </w:pPr>
      <w:r>
        <w:rPr>
          <w:rFonts w:ascii="Arial" w:eastAsia="Arial" w:hAnsi="Arial" w:cs="Arial"/>
          <w:sz w:val="28"/>
          <w:szCs w:val="28"/>
        </w:rPr>
        <w:br/>
        <w:t>Asimismo, durante 2026</w:t>
      </w:r>
      <w:r>
        <w:rPr>
          <w:rFonts w:ascii="Arial" w:eastAsia="Arial" w:hAnsi="Arial" w:cs="Arial"/>
          <w:sz w:val="28"/>
          <w:szCs w:val="28"/>
        </w:rPr>
        <w:t>, la Secretaría de Cultura desempeñó un papel estelar en el contexto mundialista con El Mundial más norteño, impulsando acciones como Trazos Mundialistas (79 murales realizados por más de 40 artistas en 13 mil 839 metros cuadrados, el Pabellón Nuevo Parque</w:t>
      </w:r>
      <w:r>
        <w:rPr>
          <w:rFonts w:ascii="Arial" w:eastAsia="Arial" w:hAnsi="Arial" w:cs="Arial"/>
          <w:sz w:val="28"/>
          <w:szCs w:val="28"/>
        </w:rPr>
        <w:t xml:space="preserve"> del Agua (que recibió a 113 mil 152 asistentes y más de 600 artistas), así como puntos de transmisión masiva y exposiciones de gran formato en ocho sedes culturales del estado. </w:t>
      </w:r>
    </w:p>
    <w:p w:rsidR="001E3440" w:rsidRDefault="0052218C">
      <w:pPr>
        <w:jc w:val="both"/>
        <w:rPr>
          <w:rFonts w:ascii="Arial" w:eastAsia="Arial" w:hAnsi="Arial" w:cs="Arial"/>
          <w:sz w:val="28"/>
          <w:szCs w:val="28"/>
        </w:rPr>
      </w:pPr>
      <w:r>
        <w:rPr>
          <w:rFonts w:ascii="Arial" w:eastAsia="Arial" w:hAnsi="Arial" w:cs="Arial"/>
          <w:sz w:val="28"/>
          <w:szCs w:val="28"/>
        </w:rPr>
        <w:br/>
        <w:t>"El acceso a la cultura dejó de ser una promesa para convertirse en una polí</w:t>
      </w:r>
      <w:r>
        <w:rPr>
          <w:rFonts w:ascii="Arial" w:eastAsia="Arial" w:hAnsi="Arial" w:cs="Arial"/>
          <w:sz w:val="28"/>
          <w:szCs w:val="28"/>
        </w:rPr>
        <w:t>tica de Estado sólida, con resultados medibles. Son cinco millones de momentos en los que alguien se acercó al arte, a la memoria o a su comunidad y encontró ahí un lugar propio", destacó Melissa Segura Guerrero, titular de la dependencia.</w:t>
      </w:r>
    </w:p>
    <w:sectPr w:rsidR="001E3440">
      <w:headerReference w:type="default" r:id="rId7"/>
      <w:footerReference w:type="default" r:id="rId8"/>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218C" w:rsidRDefault="0052218C">
      <w:r>
        <w:separator/>
      </w:r>
    </w:p>
  </w:endnote>
  <w:endnote w:type="continuationSeparator" w:id="0">
    <w:p w:rsidR="0052218C" w:rsidRDefault="0052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C0C19918-7B52-4C02-9FE8-582AA22EE1D9}"/>
    <w:embedBold r:id="rId2" w:fontKey="{A2E1994B-DCD5-457A-85B2-8AB4DF15A775}"/>
  </w:font>
  <w:font w:name="Georgia">
    <w:panose1 w:val="02040502050405020303"/>
    <w:charset w:val="00"/>
    <w:family w:val="roman"/>
    <w:pitch w:val="variable"/>
    <w:sig w:usb0="00000287" w:usb1="00000000" w:usb2="00000000" w:usb3="00000000" w:csb0="0000009F" w:csb1="00000000"/>
    <w:embedItalic r:id="rId3" w:fontKey="{335EE6B9-10A3-494F-B080-FB96C680E39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BB0A3700-FC46-424C-B166-25B0E6D9E8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440" w:rsidRDefault="0052218C">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-1142999</wp:posOffset>
          </wp:positionH>
          <wp:positionV relativeFrom="paragraph">
            <wp:posOffset>32384</wp:posOffset>
          </wp:positionV>
          <wp:extent cx="7783830" cy="133794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1E3440" w:rsidRDefault="001E3440">
    <w:pPr>
      <w:pBdr>
        <w:top w:val="nil"/>
        <w:left w:val="nil"/>
        <w:bottom w:val="nil"/>
        <w:right w:val="nil"/>
        <w:between w:val="nil"/>
      </w:pBdr>
      <w:tabs>
        <w:tab w:val="center" w:pos="4320"/>
        <w:tab w:val="right" w:pos="8640"/>
      </w:tabs>
      <w:rPr>
        <w:color w:val="000000"/>
      </w:rPr>
    </w:pPr>
  </w:p>
  <w:p w:rsidR="001E3440" w:rsidRDefault="001E344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218C" w:rsidRDefault="0052218C">
      <w:r>
        <w:separator/>
      </w:r>
    </w:p>
  </w:footnote>
  <w:footnote w:type="continuationSeparator" w:id="0">
    <w:p w:rsidR="0052218C" w:rsidRDefault="005221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440" w:rsidRDefault="0052218C">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-1151889</wp:posOffset>
          </wp:positionH>
          <wp:positionV relativeFrom="paragraph">
            <wp:posOffset>-1170304</wp:posOffset>
          </wp:positionV>
          <wp:extent cx="7792278" cy="1283481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7335DB"/>
    <w:multiLevelType w:val="multilevel"/>
    <w:tmpl w:val="8B583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440"/>
    <w:rsid w:val="001E3440"/>
    <w:rsid w:val="0052218C"/>
    <w:rsid w:val="00FF7B8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CCB78B-9D7A-4EC7-9077-8E089F1D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4539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Guadalupe Rodriguez Flores</dc:creator>
  <cp:lastModifiedBy>Andrea Guadalupe Rodriguez Flores</cp:lastModifiedBy>
  <cp:revision>2</cp:revision>
  <dcterms:created xsi:type="dcterms:W3CDTF">2026-10-10T18:43:00Z</dcterms:created>
  <dcterms:modified xsi:type="dcterms:W3CDTF">2026-10-10T18:43:00Z</dcterms:modified>
</cp:coreProperties>
</file>