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421653B" w:rsidR="009C0D7E" w:rsidRDefault="00545A45" w:rsidP="009C0D7E">
      <w:pPr>
        <w:jc w:val="right"/>
        <w:rPr>
          <w:rFonts w:ascii="Arial" w:hAnsi="Arial" w:cs="Arial"/>
          <w:sz w:val="22"/>
          <w:lang w:val="es-ES"/>
        </w:rPr>
      </w:pPr>
      <w:r>
        <w:rPr>
          <w:rFonts w:ascii="Arial" w:hAnsi="Arial" w:cs="Arial"/>
          <w:sz w:val="22"/>
          <w:lang w:val="es-ES"/>
        </w:rPr>
        <w:t>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8ED86C3" w:rsidR="00E23F8F" w:rsidRDefault="009718E6" w:rsidP="007F5780">
      <w:pPr>
        <w:jc w:val="center"/>
        <w:rPr>
          <w:rFonts w:ascii="Arial" w:hAnsi="Arial" w:cs="Arial"/>
          <w:b/>
          <w:sz w:val="28"/>
          <w:szCs w:val="28"/>
        </w:rPr>
      </w:pPr>
      <w:r w:rsidRPr="009718E6">
        <w:rPr>
          <w:rFonts w:ascii="Arial" w:hAnsi="Arial" w:cs="Arial"/>
          <w:b/>
          <w:sz w:val="28"/>
          <w:szCs w:val="28"/>
        </w:rPr>
        <w:t>NUEVO LEÓN PRESENTE EN EL FESTIVAL INTERNACIONAL CERVANTINO</w:t>
      </w:r>
    </w:p>
    <w:p w14:paraId="22A863D2" w14:textId="77777777" w:rsidR="009718E6" w:rsidRDefault="009718E6" w:rsidP="007F5780">
      <w:pPr>
        <w:jc w:val="center"/>
        <w:rPr>
          <w:rFonts w:ascii="Arial" w:hAnsi="Arial" w:cs="Arial"/>
          <w:b/>
          <w:sz w:val="28"/>
          <w:szCs w:val="28"/>
        </w:rPr>
      </w:pPr>
    </w:p>
    <w:p w14:paraId="2FB1AC3C" w14:textId="6E713907" w:rsidR="009718E6" w:rsidRPr="009718E6" w:rsidRDefault="009718E6" w:rsidP="009718E6">
      <w:pPr>
        <w:pStyle w:val="Prrafodelista"/>
        <w:numPr>
          <w:ilvl w:val="0"/>
          <w:numId w:val="19"/>
        </w:numPr>
        <w:jc w:val="both"/>
        <w:rPr>
          <w:rFonts w:ascii="Arial" w:hAnsi="Arial" w:cs="Arial"/>
          <w:i/>
          <w:sz w:val="24"/>
          <w:szCs w:val="24"/>
        </w:rPr>
      </w:pPr>
      <w:r w:rsidRPr="009718E6">
        <w:rPr>
          <w:rFonts w:ascii="Arial" w:hAnsi="Arial" w:cs="Arial"/>
          <w:i/>
          <w:sz w:val="24"/>
          <w:szCs w:val="24"/>
        </w:rPr>
        <w:t>La exposición "Habitar lo público. Patrimonio artístico de Nuevo León 1900-2025", permanecerá abierta al público hasta el 10 de enero de 2027 en la Galería Polivalente y Corredor Artístico Tomás Chávez Morado del Edificio Central de la Universidad de Guanajuato.</w:t>
      </w:r>
    </w:p>
    <w:p w14:paraId="501031D3" w14:textId="4394A0F6" w:rsidR="00C27394" w:rsidRPr="009718E6" w:rsidRDefault="009718E6" w:rsidP="009718E6">
      <w:pPr>
        <w:pStyle w:val="Prrafodelista"/>
        <w:numPr>
          <w:ilvl w:val="0"/>
          <w:numId w:val="19"/>
        </w:numPr>
        <w:jc w:val="both"/>
        <w:rPr>
          <w:rFonts w:ascii="Arial" w:hAnsi="Arial" w:cs="Arial"/>
          <w:i/>
          <w:sz w:val="24"/>
          <w:szCs w:val="24"/>
        </w:rPr>
      </w:pPr>
      <w:r w:rsidRPr="009718E6">
        <w:rPr>
          <w:rFonts w:ascii="Arial" w:hAnsi="Arial" w:cs="Arial"/>
          <w:i/>
          <w:sz w:val="24"/>
          <w:szCs w:val="24"/>
        </w:rPr>
        <w:t xml:space="preserve">El concierto "Lado B" de </w:t>
      </w:r>
      <w:proofErr w:type="spellStart"/>
      <w:r w:rsidRPr="009718E6">
        <w:rPr>
          <w:rFonts w:ascii="Arial" w:hAnsi="Arial" w:cs="Arial"/>
          <w:i/>
          <w:sz w:val="24"/>
          <w:szCs w:val="24"/>
        </w:rPr>
        <w:t>Renne</w:t>
      </w:r>
      <w:proofErr w:type="spellEnd"/>
      <w:r w:rsidRPr="009718E6">
        <w:rPr>
          <w:rFonts w:ascii="Arial" w:hAnsi="Arial" w:cs="Arial"/>
          <w:i/>
          <w:sz w:val="24"/>
          <w:szCs w:val="24"/>
        </w:rPr>
        <w:t xml:space="preserve">, será el sábado 3 octubre a las 22:00 horas en Casa FIC - Trasnoche. </w:t>
      </w:r>
    </w:p>
    <w:p w14:paraId="234EFBA6" w14:textId="77777777" w:rsidR="00145430" w:rsidRDefault="00145430" w:rsidP="00DA13CA">
      <w:pPr>
        <w:jc w:val="both"/>
        <w:rPr>
          <w:rFonts w:ascii="Arial" w:hAnsi="Arial" w:cs="Arial"/>
          <w:b/>
          <w:sz w:val="28"/>
          <w:szCs w:val="28"/>
        </w:rPr>
      </w:pPr>
    </w:p>
    <w:p w14:paraId="0BC6FCC9" w14:textId="3E8D67CC" w:rsidR="009718E6" w:rsidRPr="009718E6" w:rsidRDefault="00BF1FBE" w:rsidP="009718E6">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9718E6" w:rsidRPr="009718E6">
        <w:rPr>
          <w:rFonts w:ascii="Arial" w:hAnsi="Arial" w:cs="Arial"/>
          <w:sz w:val="28"/>
          <w:szCs w:val="28"/>
        </w:rPr>
        <w:t>Nuevo León estará presente en el Festival Internacional Cervantino con la exposición “Habitar lo público. Patrimonio artístico de Nuevo León 1900-2025”, que invita a reconocer la profundidad y diversidad del patrimonio artístico que ha tomado forma en nuestro estado a lo largo de más de un siglo de creación.</w:t>
      </w:r>
    </w:p>
    <w:p w14:paraId="6BDC5E0B" w14:textId="77777777" w:rsidR="009718E6" w:rsidRPr="009718E6" w:rsidRDefault="009718E6" w:rsidP="009718E6">
      <w:pPr>
        <w:jc w:val="both"/>
        <w:rPr>
          <w:rFonts w:ascii="Arial" w:hAnsi="Arial" w:cs="Arial"/>
          <w:sz w:val="28"/>
          <w:szCs w:val="28"/>
        </w:rPr>
      </w:pPr>
    </w:p>
    <w:p w14:paraId="0010C097"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“Estamos orgullosos por formar parte de la edición 54 del Festival Internacional Cervantino y por llevar a Guanajuato dos actividades, la primera que me parece muy importante para la comunidad de las artes visuales, es la exposición Habitar lo público. Patrimonio artístico de Nuevo León 1900-2025, que como saben tuvimos este año en a la Nave principal del Centro de las Artes; son obras del acervo de la Pinacoteca del Estado”, expresó Melissa Segura Guerrero, Secretaria de Cultura de Nuevo León, durante un encuentro con los medios de comunicación.</w:t>
      </w:r>
    </w:p>
    <w:p w14:paraId="1DB9063F" w14:textId="77777777" w:rsidR="009718E6" w:rsidRPr="009718E6" w:rsidRDefault="009718E6" w:rsidP="009718E6">
      <w:pPr>
        <w:jc w:val="both"/>
        <w:rPr>
          <w:rFonts w:ascii="Arial" w:hAnsi="Arial" w:cs="Arial"/>
          <w:sz w:val="28"/>
          <w:szCs w:val="28"/>
        </w:rPr>
      </w:pPr>
    </w:p>
    <w:p w14:paraId="5E316ADD"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En la conferencia de prensa también estuvieron presentes Ricardo Marcos González, Secretario Técnico de CONARTE; Domingo Valdivieso Ramos, director del Centro de las Artes y la curadora Rocío Cárdenas Pacheco.</w:t>
      </w:r>
    </w:p>
    <w:p w14:paraId="28DD8ECE" w14:textId="77777777" w:rsidR="009718E6" w:rsidRPr="009718E6" w:rsidRDefault="009718E6" w:rsidP="009718E6">
      <w:pPr>
        <w:jc w:val="both"/>
        <w:rPr>
          <w:rFonts w:ascii="Arial" w:hAnsi="Arial" w:cs="Arial"/>
          <w:sz w:val="28"/>
          <w:szCs w:val="28"/>
        </w:rPr>
      </w:pPr>
    </w:p>
    <w:p w14:paraId="56BC4B9A"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lastRenderedPageBreak/>
        <w:t xml:space="preserve">“En segundo lugar; estaremos con la música un elemento cultural muy fuerte de nuestro Estado. En este caso nos da mucho gusto contar con la participación como representante de Nuevo León de </w:t>
      </w:r>
      <w:proofErr w:type="spellStart"/>
      <w:r w:rsidRPr="009718E6">
        <w:rPr>
          <w:rFonts w:ascii="Arial" w:hAnsi="Arial" w:cs="Arial"/>
          <w:sz w:val="28"/>
          <w:szCs w:val="28"/>
        </w:rPr>
        <w:t>Renee</w:t>
      </w:r>
      <w:proofErr w:type="spellEnd"/>
      <w:r w:rsidRPr="009718E6">
        <w:rPr>
          <w:rFonts w:ascii="Arial" w:hAnsi="Arial" w:cs="Arial"/>
          <w:sz w:val="28"/>
          <w:szCs w:val="28"/>
        </w:rPr>
        <w:t xml:space="preserve">, cantautora regiomontana recientemente reconocida con un </w:t>
      </w:r>
      <w:proofErr w:type="spellStart"/>
      <w:r w:rsidRPr="009718E6">
        <w:rPr>
          <w:rFonts w:ascii="Arial" w:hAnsi="Arial" w:cs="Arial"/>
          <w:sz w:val="28"/>
          <w:szCs w:val="28"/>
        </w:rPr>
        <w:t>Latin</w:t>
      </w:r>
      <w:proofErr w:type="spellEnd"/>
      <w:r w:rsidRPr="009718E6">
        <w:rPr>
          <w:rFonts w:ascii="Arial" w:hAnsi="Arial" w:cs="Arial"/>
          <w:sz w:val="28"/>
          <w:szCs w:val="28"/>
        </w:rPr>
        <w:t xml:space="preserve"> Grammy. Su presencia representa a una nueva generación de talento musical de Nuevo León que está llevando su trabajo a otros escenarios”. </w:t>
      </w:r>
    </w:p>
    <w:p w14:paraId="10AD39D3" w14:textId="77777777" w:rsidR="009718E6" w:rsidRPr="009718E6" w:rsidRDefault="009718E6" w:rsidP="009718E6">
      <w:pPr>
        <w:jc w:val="both"/>
        <w:rPr>
          <w:rFonts w:ascii="Arial" w:hAnsi="Arial" w:cs="Arial"/>
          <w:sz w:val="28"/>
          <w:szCs w:val="28"/>
        </w:rPr>
      </w:pPr>
    </w:p>
    <w:p w14:paraId="60901630"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La muestra expositiva reúne la obra de 43 artistas, abrirá sus puertas este sábado 3 de octubre en la Galería Polivalente y Corredor Artístico Tomás Chávez Morado (en el Edificio Central de la Universidad de Guanajuato). Permanecerá abierta al público hasta el 10 de enero de 2027.</w:t>
      </w:r>
    </w:p>
    <w:p w14:paraId="12B014AB" w14:textId="77777777" w:rsidR="009718E6" w:rsidRPr="009718E6" w:rsidRDefault="009718E6" w:rsidP="009718E6">
      <w:pPr>
        <w:jc w:val="both"/>
        <w:rPr>
          <w:rFonts w:ascii="Arial" w:hAnsi="Arial" w:cs="Arial"/>
          <w:sz w:val="28"/>
          <w:szCs w:val="28"/>
        </w:rPr>
      </w:pPr>
    </w:p>
    <w:p w14:paraId="0815A6D0"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El trabajo curatorial de esta muestra estuvo a cargo de Rocío Cárdenas y contó con la participación de Marco Treviño como curador adjunto; también presenta una selección de videos realizada por Leo </w:t>
      </w:r>
      <w:proofErr w:type="spellStart"/>
      <w:r w:rsidRPr="009718E6">
        <w:rPr>
          <w:rFonts w:ascii="Arial" w:hAnsi="Arial" w:cs="Arial"/>
          <w:sz w:val="28"/>
          <w:szCs w:val="28"/>
        </w:rPr>
        <w:t>Marz</w:t>
      </w:r>
      <w:proofErr w:type="spellEnd"/>
      <w:r w:rsidRPr="009718E6">
        <w:rPr>
          <w:rFonts w:ascii="Arial" w:hAnsi="Arial" w:cs="Arial"/>
          <w:sz w:val="28"/>
          <w:szCs w:val="28"/>
        </w:rPr>
        <w:t xml:space="preserve">. </w:t>
      </w:r>
    </w:p>
    <w:p w14:paraId="41AD2000" w14:textId="77777777" w:rsidR="009718E6" w:rsidRPr="009718E6" w:rsidRDefault="009718E6" w:rsidP="009718E6">
      <w:pPr>
        <w:jc w:val="both"/>
        <w:rPr>
          <w:rFonts w:ascii="Arial" w:hAnsi="Arial" w:cs="Arial"/>
          <w:sz w:val="28"/>
          <w:szCs w:val="28"/>
        </w:rPr>
      </w:pPr>
    </w:p>
    <w:p w14:paraId="67C87E1B"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La funcionaria cultural destacó que la participación de Nuevo León forma parte del compromiso de la Secretaría de Cultura y CONARTE de acompañar a su comunidad artística y generar espacios para que el trabajo que se realiza en el estado pueda dialogar con otros públicos.</w:t>
      </w:r>
    </w:p>
    <w:p w14:paraId="119AAF52" w14:textId="77777777" w:rsidR="009718E6" w:rsidRPr="009718E6" w:rsidRDefault="009718E6" w:rsidP="009718E6">
      <w:pPr>
        <w:jc w:val="both"/>
        <w:rPr>
          <w:rFonts w:ascii="Arial" w:hAnsi="Arial" w:cs="Arial"/>
          <w:sz w:val="28"/>
          <w:szCs w:val="28"/>
        </w:rPr>
      </w:pPr>
    </w:p>
    <w:p w14:paraId="7644AAA3"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Esta exposición ofrece al visitante la oportunidad de encontrarse con el acervo de la Pinacoteca de Nuevo León; una colección que resguarda parte fundamental de la memoria artística de nuestro Estado.</w:t>
      </w:r>
    </w:p>
    <w:p w14:paraId="435324DA" w14:textId="77777777" w:rsidR="009718E6" w:rsidRPr="009718E6" w:rsidRDefault="009718E6" w:rsidP="009718E6">
      <w:pPr>
        <w:jc w:val="both"/>
        <w:rPr>
          <w:rFonts w:ascii="Arial" w:hAnsi="Arial" w:cs="Arial"/>
          <w:sz w:val="28"/>
          <w:szCs w:val="28"/>
        </w:rPr>
      </w:pPr>
    </w:p>
    <w:p w14:paraId="67B99FED"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Ricardo Marcos González, Secretario Técnico de CONARTE, destacó que ese es el segundo proyecto en este año, en el que participan en colaboración Nuevo León y Guanajuato, recordando el exitoso </w:t>
      </w:r>
      <w:r w:rsidRPr="009718E6">
        <w:rPr>
          <w:rFonts w:ascii="Arial" w:hAnsi="Arial" w:cs="Arial"/>
          <w:sz w:val="28"/>
          <w:szCs w:val="28"/>
        </w:rPr>
        <w:lastRenderedPageBreak/>
        <w:t xml:space="preserve">montaje de la opera </w:t>
      </w:r>
      <w:proofErr w:type="spellStart"/>
      <w:r w:rsidRPr="009718E6">
        <w:rPr>
          <w:rFonts w:ascii="Arial" w:hAnsi="Arial" w:cs="Arial"/>
          <w:sz w:val="28"/>
          <w:szCs w:val="28"/>
        </w:rPr>
        <w:t>Fidelio</w:t>
      </w:r>
      <w:proofErr w:type="spellEnd"/>
      <w:r w:rsidRPr="009718E6">
        <w:rPr>
          <w:rFonts w:ascii="Arial" w:hAnsi="Arial" w:cs="Arial"/>
          <w:sz w:val="28"/>
          <w:szCs w:val="28"/>
        </w:rPr>
        <w:t xml:space="preserve"> en abril pasado y ahora esta oportunidad en el marco del Festival Cervantino. </w:t>
      </w:r>
    </w:p>
    <w:p w14:paraId="5739340B" w14:textId="77777777" w:rsidR="009718E6" w:rsidRPr="009718E6" w:rsidRDefault="009718E6" w:rsidP="009718E6">
      <w:pPr>
        <w:jc w:val="both"/>
        <w:rPr>
          <w:rFonts w:ascii="Arial" w:hAnsi="Arial" w:cs="Arial"/>
          <w:sz w:val="28"/>
          <w:szCs w:val="28"/>
        </w:rPr>
      </w:pPr>
    </w:p>
    <w:p w14:paraId="488E67E2" w14:textId="436B26F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“Esta exposición ofrece la posibilidad de hacer un cruce generacional entre diversas etapas de creación artística en Nuevo León, en esta selección destaca La Ola, de Fidias Elizondo, una obra emblemática y fundamental de nuestro Acervo”, destacó Marcos </w:t>
      </w:r>
      <w:r w:rsidR="005347D8" w:rsidRPr="009718E6">
        <w:rPr>
          <w:rFonts w:ascii="Arial" w:hAnsi="Arial" w:cs="Arial"/>
          <w:sz w:val="28"/>
          <w:szCs w:val="28"/>
        </w:rPr>
        <w:t>González</w:t>
      </w:r>
      <w:bookmarkStart w:id="0" w:name="_GoBack"/>
      <w:bookmarkEnd w:id="0"/>
      <w:r w:rsidRPr="009718E6">
        <w:rPr>
          <w:rFonts w:ascii="Arial" w:hAnsi="Arial" w:cs="Arial"/>
          <w:sz w:val="28"/>
          <w:szCs w:val="28"/>
        </w:rPr>
        <w:t xml:space="preserve">. </w:t>
      </w:r>
    </w:p>
    <w:p w14:paraId="1A34136F" w14:textId="77777777" w:rsidR="009718E6" w:rsidRPr="009718E6" w:rsidRDefault="009718E6" w:rsidP="009718E6">
      <w:pPr>
        <w:jc w:val="both"/>
        <w:rPr>
          <w:rFonts w:ascii="Arial" w:hAnsi="Arial" w:cs="Arial"/>
          <w:sz w:val="28"/>
          <w:szCs w:val="28"/>
        </w:rPr>
      </w:pPr>
    </w:p>
    <w:p w14:paraId="5ADA43FE"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La selección de la obra expuesta se sustenta en tres ejes clave: Patrimonio Vivo y Transformador, que se basa en considerar el patrimonio artístico como un cuerpo vivo y en constante transformación, no como un archivo cerrado o un inventario de objetos.</w:t>
      </w:r>
    </w:p>
    <w:p w14:paraId="026F49BC" w14:textId="77777777" w:rsidR="009718E6" w:rsidRPr="009718E6" w:rsidRDefault="009718E6" w:rsidP="009718E6">
      <w:pPr>
        <w:jc w:val="both"/>
        <w:rPr>
          <w:rFonts w:ascii="Arial" w:hAnsi="Arial" w:cs="Arial"/>
          <w:sz w:val="28"/>
          <w:szCs w:val="28"/>
        </w:rPr>
      </w:pPr>
    </w:p>
    <w:p w14:paraId="026C5857"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Arqueología del Presente, donde las obras seleccionadas activan una arqueología del presente, los tiempos cohabitan en una misma superficie sensible, permitiendo una conversación abierta entre el pasado y sus futuros posibles.</w:t>
      </w:r>
    </w:p>
    <w:p w14:paraId="1185A713" w14:textId="77777777" w:rsidR="009718E6" w:rsidRPr="009718E6" w:rsidRDefault="009718E6" w:rsidP="009718E6">
      <w:pPr>
        <w:jc w:val="both"/>
        <w:rPr>
          <w:rFonts w:ascii="Arial" w:hAnsi="Arial" w:cs="Arial"/>
          <w:sz w:val="28"/>
          <w:szCs w:val="28"/>
        </w:rPr>
      </w:pPr>
    </w:p>
    <w:p w14:paraId="4F67477B"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Experiencia de Transitar y Reflexionar, donde la muestra permite una experiencia de transitar sin prisa entre obras de distintas épocas, técnicas y sensibilidades, fomentando que las asociaciones surjan libremente, las preguntas se enciendan y las correspondencias inesperadas revelen nuevas perspectivas.</w:t>
      </w:r>
    </w:p>
    <w:p w14:paraId="482E2C1E" w14:textId="77777777" w:rsidR="009718E6" w:rsidRPr="009718E6" w:rsidRDefault="009718E6" w:rsidP="009718E6">
      <w:pPr>
        <w:jc w:val="both"/>
        <w:rPr>
          <w:rFonts w:ascii="Arial" w:hAnsi="Arial" w:cs="Arial"/>
          <w:sz w:val="28"/>
          <w:szCs w:val="28"/>
        </w:rPr>
      </w:pPr>
    </w:p>
    <w:p w14:paraId="2E5F5AE2"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La selección de video explora cómo el cuerpo aparece, actúa o se transforma dentro de la imagen en movimiento. </w:t>
      </w:r>
    </w:p>
    <w:p w14:paraId="1B2E5DBB" w14:textId="77777777" w:rsidR="009718E6" w:rsidRPr="009718E6" w:rsidRDefault="009718E6" w:rsidP="009718E6">
      <w:pPr>
        <w:jc w:val="both"/>
        <w:rPr>
          <w:rFonts w:ascii="Arial" w:hAnsi="Arial" w:cs="Arial"/>
          <w:sz w:val="28"/>
          <w:szCs w:val="28"/>
        </w:rPr>
      </w:pPr>
    </w:p>
    <w:p w14:paraId="5CCE894D"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Como parte de las actividades en torno a la exposición, este domingo 4 de octubre a las 11:00 horas, Lucía Lara, coordinadora de Exposiciones y del Acervo de Pinacoteca NL tendrá un conversatorio con la curadora Rocío Cárdenas. </w:t>
      </w:r>
    </w:p>
    <w:p w14:paraId="7A763BEA" w14:textId="77777777" w:rsidR="009718E6" w:rsidRPr="009718E6" w:rsidRDefault="009718E6" w:rsidP="009718E6">
      <w:pPr>
        <w:jc w:val="both"/>
        <w:rPr>
          <w:rFonts w:ascii="Arial" w:hAnsi="Arial" w:cs="Arial"/>
          <w:sz w:val="28"/>
          <w:szCs w:val="28"/>
        </w:rPr>
      </w:pPr>
    </w:p>
    <w:p w14:paraId="24E58442"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Artistas participantes en la exposición: </w:t>
      </w:r>
    </w:p>
    <w:p w14:paraId="140FA262" w14:textId="77777777" w:rsidR="009718E6" w:rsidRPr="009718E6" w:rsidRDefault="009718E6" w:rsidP="009718E6">
      <w:pPr>
        <w:jc w:val="both"/>
        <w:rPr>
          <w:rFonts w:ascii="Arial" w:hAnsi="Arial" w:cs="Arial"/>
          <w:sz w:val="28"/>
          <w:szCs w:val="28"/>
        </w:rPr>
      </w:pPr>
    </w:p>
    <w:p w14:paraId="36D54B3D" w14:textId="77777777" w:rsidR="009718E6" w:rsidRPr="009718E6" w:rsidRDefault="009718E6" w:rsidP="009718E6">
      <w:pPr>
        <w:jc w:val="both"/>
        <w:rPr>
          <w:rFonts w:ascii="Arial" w:hAnsi="Arial" w:cs="Arial"/>
          <w:sz w:val="28"/>
          <w:szCs w:val="28"/>
        </w:rPr>
      </w:pPr>
      <w:proofErr w:type="spellStart"/>
      <w:r w:rsidRPr="009718E6">
        <w:rPr>
          <w:rFonts w:ascii="Arial" w:hAnsi="Arial" w:cs="Arial"/>
          <w:sz w:val="28"/>
          <w:szCs w:val="28"/>
        </w:rPr>
        <w:t>Saskia</w:t>
      </w:r>
      <w:proofErr w:type="spellEnd"/>
      <w:r w:rsidRPr="009718E6">
        <w:rPr>
          <w:rFonts w:ascii="Arial" w:hAnsi="Arial" w:cs="Arial"/>
          <w:sz w:val="28"/>
          <w:szCs w:val="28"/>
        </w:rPr>
        <w:t xml:space="preserve"> Juárez, Adriana Zárate, </w:t>
      </w:r>
      <w:proofErr w:type="spellStart"/>
      <w:r w:rsidRPr="009718E6">
        <w:rPr>
          <w:rFonts w:ascii="Arial" w:hAnsi="Arial" w:cs="Arial"/>
          <w:sz w:val="28"/>
          <w:szCs w:val="28"/>
        </w:rPr>
        <w:t>Anaís</w:t>
      </w:r>
      <w:proofErr w:type="spellEnd"/>
      <w:r w:rsidRPr="009718E6">
        <w:rPr>
          <w:rFonts w:ascii="Arial" w:hAnsi="Arial" w:cs="Arial"/>
          <w:sz w:val="28"/>
          <w:szCs w:val="28"/>
        </w:rPr>
        <w:t xml:space="preserve"> </w:t>
      </w:r>
      <w:proofErr w:type="spellStart"/>
      <w:r w:rsidRPr="009718E6">
        <w:rPr>
          <w:rFonts w:ascii="Arial" w:hAnsi="Arial" w:cs="Arial"/>
          <w:sz w:val="28"/>
          <w:szCs w:val="28"/>
        </w:rPr>
        <w:t>Tudón</w:t>
      </w:r>
      <w:proofErr w:type="spellEnd"/>
      <w:r w:rsidRPr="009718E6">
        <w:rPr>
          <w:rFonts w:ascii="Arial" w:hAnsi="Arial" w:cs="Arial"/>
          <w:sz w:val="28"/>
          <w:szCs w:val="28"/>
        </w:rPr>
        <w:t xml:space="preserve">, Carmen Cortés, Carolina Levy, Colectivo la lucha libre, Colectivo Marcela y Gina, Fanny Sanín, Lola Cueto, María Sada, Mayra Silva, Perla </w:t>
      </w:r>
      <w:proofErr w:type="spellStart"/>
      <w:r w:rsidRPr="009718E6">
        <w:rPr>
          <w:rFonts w:ascii="Arial" w:hAnsi="Arial" w:cs="Arial"/>
          <w:sz w:val="28"/>
          <w:szCs w:val="28"/>
        </w:rPr>
        <w:t>Krauze</w:t>
      </w:r>
      <w:proofErr w:type="spellEnd"/>
      <w:r w:rsidRPr="009718E6">
        <w:rPr>
          <w:rFonts w:ascii="Arial" w:hAnsi="Arial" w:cs="Arial"/>
          <w:sz w:val="28"/>
          <w:szCs w:val="28"/>
        </w:rPr>
        <w:t xml:space="preserve">, Pilar de la Fuente, Yasodari Sánchez, Gina Arizpe, Adrián </w:t>
      </w:r>
      <w:proofErr w:type="spellStart"/>
      <w:r w:rsidRPr="009718E6">
        <w:rPr>
          <w:rFonts w:ascii="Arial" w:hAnsi="Arial" w:cs="Arial"/>
          <w:sz w:val="28"/>
          <w:szCs w:val="28"/>
        </w:rPr>
        <w:t>Procel</w:t>
      </w:r>
      <w:proofErr w:type="spellEnd"/>
      <w:r w:rsidRPr="009718E6">
        <w:rPr>
          <w:rFonts w:ascii="Arial" w:hAnsi="Arial" w:cs="Arial"/>
          <w:sz w:val="28"/>
          <w:szCs w:val="28"/>
        </w:rPr>
        <w:t xml:space="preserve"> y Aldo Chaparro.</w:t>
      </w:r>
    </w:p>
    <w:p w14:paraId="58B89DAA" w14:textId="77777777" w:rsidR="000D21CB" w:rsidRDefault="000D21CB" w:rsidP="009718E6">
      <w:pPr>
        <w:jc w:val="both"/>
        <w:rPr>
          <w:rFonts w:ascii="Arial" w:hAnsi="Arial" w:cs="Arial"/>
          <w:sz w:val="28"/>
          <w:szCs w:val="28"/>
        </w:rPr>
      </w:pPr>
    </w:p>
    <w:p w14:paraId="43DC0A47"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Adicionalmente, está presente la obra de Ángel </w:t>
      </w:r>
      <w:proofErr w:type="spellStart"/>
      <w:r w:rsidRPr="009718E6">
        <w:rPr>
          <w:rFonts w:ascii="Arial" w:hAnsi="Arial" w:cs="Arial"/>
          <w:sz w:val="28"/>
          <w:szCs w:val="28"/>
        </w:rPr>
        <w:t>Zárraga</w:t>
      </w:r>
      <w:proofErr w:type="spellEnd"/>
      <w:r w:rsidRPr="009718E6">
        <w:rPr>
          <w:rFonts w:ascii="Arial" w:hAnsi="Arial" w:cs="Arial"/>
          <w:sz w:val="28"/>
          <w:szCs w:val="28"/>
        </w:rPr>
        <w:t xml:space="preserve">, Antonio Costilla, Calixto Ramírez, Claudio Fernández, Crescenciano Garza Rivera, Daniel Lezama, Eligio Fernández, Enrique Ruiz, Fidias Elizondo, Francisco Larios, </w:t>
      </w:r>
      <w:proofErr w:type="spellStart"/>
      <w:r w:rsidRPr="009718E6">
        <w:rPr>
          <w:rFonts w:ascii="Arial" w:hAnsi="Arial" w:cs="Arial"/>
          <w:sz w:val="28"/>
          <w:szCs w:val="28"/>
        </w:rPr>
        <w:t>Geroca</w:t>
      </w:r>
      <w:proofErr w:type="spellEnd"/>
      <w:r w:rsidRPr="009718E6">
        <w:rPr>
          <w:rFonts w:ascii="Arial" w:hAnsi="Arial" w:cs="Arial"/>
          <w:sz w:val="28"/>
          <w:szCs w:val="28"/>
        </w:rPr>
        <w:t xml:space="preserve">, Gonzalo Lebrija, Guillermo Ceniceros, Rayo Carmona, Ignacio Martínez Rendón, Janitzio Rangel Guerra, Jorge Méndez Blake, José Luis Cendejas, Juan Manuel de la Rosa Miguel Jorge Castro Leñero, Óscar Soto, Pablo O’Higgins, Ramiro Martínez Plasencia, Roberto </w:t>
      </w:r>
      <w:proofErr w:type="spellStart"/>
      <w:r w:rsidRPr="009718E6">
        <w:rPr>
          <w:rFonts w:ascii="Arial" w:hAnsi="Arial" w:cs="Arial"/>
          <w:sz w:val="28"/>
          <w:szCs w:val="28"/>
        </w:rPr>
        <w:t>Turnbull</w:t>
      </w:r>
      <w:proofErr w:type="spellEnd"/>
      <w:r w:rsidRPr="009718E6">
        <w:rPr>
          <w:rFonts w:ascii="Arial" w:hAnsi="Arial" w:cs="Arial"/>
          <w:sz w:val="28"/>
          <w:szCs w:val="28"/>
        </w:rPr>
        <w:t>, Rubén Gutiérrez y Tomás Díaz Cedeño.</w:t>
      </w:r>
    </w:p>
    <w:p w14:paraId="6B830C26" w14:textId="77777777" w:rsidR="009718E6" w:rsidRPr="009718E6" w:rsidRDefault="009718E6" w:rsidP="009718E6">
      <w:pPr>
        <w:jc w:val="both"/>
        <w:rPr>
          <w:rFonts w:ascii="Arial" w:hAnsi="Arial" w:cs="Arial"/>
          <w:sz w:val="28"/>
          <w:szCs w:val="28"/>
        </w:rPr>
      </w:pPr>
    </w:p>
    <w:p w14:paraId="1D75FD27" w14:textId="77777777" w:rsidR="009718E6" w:rsidRPr="009718E6" w:rsidRDefault="009718E6" w:rsidP="009718E6">
      <w:pPr>
        <w:jc w:val="both"/>
        <w:rPr>
          <w:rFonts w:ascii="Arial" w:hAnsi="Arial" w:cs="Arial"/>
          <w:sz w:val="28"/>
          <w:szCs w:val="28"/>
        </w:rPr>
      </w:pPr>
      <w:r w:rsidRPr="009718E6">
        <w:rPr>
          <w:rFonts w:ascii="Arial" w:hAnsi="Arial" w:cs="Arial"/>
          <w:sz w:val="28"/>
          <w:szCs w:val="28"/>
        </w:rPr>
        <w:t xml:space="preserve">El concierto “Lado B” de </w:t>
      </w:r>
      <w:proofErr w:type="spellStart"/>
      <w:r w:rsidRPr="009718E6">
        <w:rPr>
          <w:rFonts w:ascii="Arial" w:hAnsi="Arial" w:cs="Arial"/>
          <w:sz w:val="28"/>
          <w:szCs w:val="28"/>
        </w:rPr>
        <w:t>Renne</w:t>
      </w:r>
      <w:proofErr w:type="spellEnd"/>
      <w:r w:rsidRPr="009718E6">
        <w:rPr>
          <w:rFonts w:ascii="Arial" w:hAnsi="Arial" w:cs="Arial"/>
          <w:sz w:val="28"/>
          <w:szCs w:val="28"/>
        </w:rPr>
        <w:t xml:space="preserve">, será el sábado 3 octubre a las 22:00 horas en Casa FIC – Trasnoche, su participación en el Cervantino la posiciona como una de las voces emergentes más relevantes de la música mexicana actual, con una trayectoria en ascenso dentro de la nueva escena del país.  </w:t>
      </w:r>
    </w:p>
    <w:p w14:paraId="527D71A5" w14:textId="77777777" w:rsidR="009718E6" w:rsidRPr="009718E6" w:rsidRDefault="009718E6" w:rsidP="009718E6">
      <w:pPr>
        <w:jc w:val="both"/>
        <w:rPr>
          <w:rFonts w:ascii="Arial" w:hAnsi="Arial" w:cs="Arial"/>
          <w:sz w:val="28"/>
          <w:szCs w:val="28"/>
        </w:rPr>
      </w:pPr>
    </w:p>
    <w:p w14:paraId="4B70D62F" w14:textId="317DB4CA" w:rsidR="00061431" w:rsidRDefault="009718E6" w:rsidP="009718E6">
      <w:pPr>
        <w:jc w:val="both"/>
        <w:rPr>
          <w:rFonts w:ascii="Arial" w:hAnsi="Arial" w:cs="Arial"/>
          <w:sz w:val="28"/>
          <w:szCs w:val="28"/>
        </w:rPr>
      </w:pPr>
      <w:r w:rsidRPr="009718E6">
        <w:rPr>
          <w:rFonts w:ascii="Arial" w:hAnsi="Arial" w:cs="Arial"/>
          <w:sz w:val="28"/>
          <w:szCs w:val="28"/>
        </w:rPr>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21CB"/>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347D8"/>
    <w:rsid w:val="005418C6"/>
    <w:rsid w:val="00545740"/>
    <w:rsid w:val="00545A45"/>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8E6"/>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A3018-0FED-4180-8E02-EF28EBEBF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895</Words>
  <Characters>4926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5</cp:revision>
  <cp:lastPrinted>2016-10-21T20:06:00Z</cp:lastPrinted>
  <dcterms:created xsi:type="dcterms:W3CDTF">2026-10-01T21:42:00Z</dcterms:created>
  <dcterms:modified xsi:type="dcterms:W3CDTF">2026-10-01T21:59:00Z</dcterms:modified>
</cp:coreProperties>
</file>