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60734551" w:rsidR="009C0D7E" w:rsidRDefault="0005024A" w:rsidP="00E7224C">
      <w:pPr>
        <w:jc w:val="right"/>
        <w:rPr>
          <w:rFonts w:ascii="Arial" w:hAnsi="Arial" w:cs="Arial"/>
          <w:sz w:val="22"/>
          <w:lang w:val="es-ES"/>
        </w:rPr>
      </w:pPr>
      <w:r>
        <w:rPr>
          <w:rFonts w:ascii="Arial" w:hAnsi="Arial" w:cs="Arial"/>
          <w:sz w:val="22"/>
          <w:lang w:val="es-ES"/>
        </w:rPr>
        <w:t>23</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406D6285" w:rsidR="000D39CB" w:rsidRDefault="0005024A" w:rsidP="007F5780">
      <w:pPr>
        <w:jc w:val="center"/>
        <w:rPr>
          <w:rFonts w:ascii="Arial" w:hAnsi="Arial" w:cs="Arial"/>
          <w:b/>
          <w:sz w:val="28"/>
          <w:szCs w:val="28"/>
        </w:rPr>
      </w:pPr>
      <w:bookmarkStart w:id="0" w:name="_GoBack"/>
      <w:r w:rsidRPr="0005024A">
        <w:rPr>
          <w:rFonts w:ascii="Arial" w:hAnsi="Arial" w:cs="Arial"/>
          <w:b/>
          <w:sz w:val="28"/>
          <w:szCs w:val="28"/>
        </w:rPr>
        <w:t>ES LABNL VALIOSO PUNTO DE ENCUENTRO PARA INICIATIVAS CIUDADANAS</w:t>
      </w:r>
    </w:p>
    <w:p w14:paraId="3F6964DA" w14:textId="77777777" w:rsidR="0005024A" w:rsidRDefault="0005024A" w:rsidP="007F5780">
      <w:pPr>
        <w:jc w:val="center"/>
        <w:rPr>
          <w:rFonts w:ascii="Arial" w:hAnsi="Arial" w:cs="Arial"/>
          <w:b/>
          <w:sz w:val="28"/>
          <w:szCs w:val="28"/>
        </w:rPr>
      </w:pPr>
    </w:p>
    <w:bookmarkEnd w:id="0"/>
    <w:p w14:paraId="4A010977" w14:textId="77777777" w:rsidR="0005024A" w:rsidRPr="0005024A" w:rsidRDefault="0005024A" w:rsidP="0005024A">
      <w:pPr>
        <w:pStyle w:val="Prrafodelista"/>
        <w:numPr>
          <w:ilvl w:val="0"/>
          <w:numId w:val="20"/>
        </w:numPr>
        <w:jc w:val="both"/>
        <w:rPr>
          <w:rFonts w:ascii="Arial" w:hAnsi="Arial" w:cs="Arial"/>
          <w:i/>
        </w:rPr>
      </w:pPr>
      <w:r w:rsidRPr="0005024A">
        <w:rPr>
          <w:rFonts w:ascii="Arial" w:hAnsi="Arial" w:cs="Arial"/>
          <w:i/>
        </w:rPr>
        <w:t>Con actividades sobre economía solidaria, redes libres, trueque con moneda social y diálogo intergeneracional, LABNL reafirmó su papel como un espacio público abierto para la experimentación, la colaboración y la creación comunitaria.</w:t>
      </w:r>
    </w:p>
    <w:p w14:paraId="24D4EAA1" w14:textId="77777777" w:rsidR="0005024A" w:rsidRPr="0005024A" w:rsidRDefault="0005024A" w:rsidP="0005024A">
      <w:pPr>
        <w:jc w:val="both"/>
        <w:rPr>
          <w:rFonts w:ascii="Arial" w:eastAsia="Times New Roman" w:hAnsi="Arial" w:cs="Arial"/>
          <w:i/>
        </w:rPr>
      </w:pPr>
    </w:p>
    <w:p w14:paraId="4BCC94D1" w14:textId="77777777" w:rsidR="0092409C" w:rsidRDefault="0092409C" w:rsidP="000D39CB">
      <w:pPr>
        <w:jc w:val="both"/>
        <w:rPr>
          <w:rFonts w:ascii="Arial" w:hAnsi="Arial" w:cs="Arial"/>
          <w:b/>
          <w:sz w:val="28"/>
          <w:szCs w:val="28"/>
        </w:rPr>
      </w:pPr>
    </w:p>
    <w:p w14:paraId="4180FCDF" w14:textId="77777777" w:rsidR="0005024A" w:rsidRPr="0005024A" w:rsidRDefault="0092409C" w:rsidP="0005024A">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05024A" w:rsidRPr="0005024A">
        <w:rPr>
          <w:rFonts w:ascii="Arial" w:hAnsi="Arial" w:cs="Arial"/>
          <w:sz w:val="28"/>
          <w:szCs w:val="28"/>
        </w:rPr>
        <w:t xml:space="preserve">Si de crear comunidades activas y con propósito se trata, el ejemplo más claro es la labor que ha logrado LABNL </w:t>
      </w:r>
      <w:proofErr w:type="spellStart"/>
      <w:r w:rsidR="0005024A" w:rsidRPr="0005024A">
        <w:rPr>
          <w:rFonts w:ascii="Arial" w:hAnsi="Arial" w:cs="Arial"/>
          <w:sz w:val="28"/>
          <w:szCs w:val="28"/>
        </w:rPr>
        <w:t>Lab</w:t>
      </w:r>
      <w:proofErr w:type="spellEnd"/>
      <w:r w:rsidR="0005024A" w:rsidRPr="0005024A">
        <w:rPr>
          <w:rFonts w:ascii="Arial" w:hAnsi="Arial" w:cs="Arial"/>
          <w:sz w:val="28"/>
          <w:szCs w:val="28"/>
        </w:rPr>
        <w:t xml:space="preserve"> Cultural Ciudadano, impulsado por la Secretaría de Cultura del estado.</w:t>
      </w:r>
    </w:p>
    <w:p w14:paraId="0C71CD2F" w14:textId="77777777" w:rsidR="0005024A" w:rsidRPr="0005024A" w:rsidRDefault="0005024A" w:rsidP="0005024A">
      <w:pPr>
        <w:jc w:val="both"/>
        <w:rPr>
          <w:rFonts w:ascii="Arial" w:hAnsi="Arial" w:cs="Arial"/>
          <w:sz w:val="28"/>
          <w:szCs w:val="28"/>
        </w:rPr>
      </w:pPr>
    </w:p>
    <w:p w14:paraId="39A345EC" w14:textId="2435D07B" w:rsidR="0005024A" w:rsidRPr="0005024A" w:rsidRDefault="0005024A" w:rsidP="0005024A">
      <w:pPr>
        <w:jc w:val="both"/>
        <w:rPr>
          <w:rFonts w:ascii="Arial" w:hAnsi="Arial" w:cs="Arial"/>
          <w:sz w:val="28"/>
          <w:szCs w:val="28"/>
        </w:rPr>
      </w:pPr>
      <w:r w:rsidRPr="0005024A">
        <w:rPr>
          <w:rFonts w:ascii="Arial" w:hAnsi="Arial" w:cs="Arial"/>
          <w:sz w:val="28"/>
          <w:szCs w:val="28"/>
        </w:rPr>
        <w:t>Este sábado reciente, LABNL vivió una jornada para el encuentro, la conversación y de conocer otras formas de crear comunidad a través de temas como la economía solidaria, las redes sociales libres y las historias de vida.</w:t>
      </w:r>
    </w:p>
    <w:p w14:paraId="47BE4D98" w14:textId="77777777" w:rsidR="0005024A" w:rsidRPr="0005024A" w:rsidRDefault="0005024A" w:rsidP="0005024A">
      <w:pPr>
        <w:jc w:val="both"/>
        <w:rPr>
          <w:rFonts w:ascii="Arial" w:hAnsi="Arial" w:cs="Arial"/>
          <w:sz w:val="28"/>
          <w:szCs w:val="28"/>
        </w:rPr>
      </w:pPr>
    </w:p>
    <w:p w14:paraId="77B97C0E" w14:textId="6ED10E75" w:rsidR="0005024A" w:rsidRPr="0005024A" w:rsidRDefault="0005024A" w:rsidP="0005024A">
      <w:pPr>
        <w:jc w:val="both"/>
        <w:rPr>
          <w:rFonts w:ascii="Arial" w:hAnsi="Arial" w:cs="Arial"/>
          <w:sz w:val="28"/>
          <w:szCs w:val="28"/>
        </w:rPr>
      </w:pPr>
      <w:r w:rsidRPr="0005024A">
        <w:rPr>
          <w:rFonts w:ascii="Arial" w:hAnsi="Arial" w:cs="Arial"/>
          <w:sz w:val="28"/>
          <w:szCs w:val="28"/>
        </w:rPr>
        <w:t>Desde el arranque, Otro Bazar reunió diversos proyectos locales de gráfica, fanzines, libros, accesorios, cerámica y más.</w:t>
      </w:r>
    </w:p>
    <w:p w14:paraId="21D9116F" w14:textId="77777777" w:rsidR="0005024A" w:rsidRPr="0005024A" w:rsidRDefault="0005024A" w:rsidP="0005024A">
      <w:pPr>
        <w:jc w:val="both"/>
        <w:rPr>
          <w:rFonts w:ascii="Arial" w:hAnsi="Arial" w:cs="Arial"/>
          <w:sz w:val="28"/>
          <w:szCs w:val="28"/>
        </w:rPr>
      </w:pPr>
    </w:p>
    <w:p w14:paraId="4B189418" w14:textId="489E9ADD" w:rsidR="0005024A" w:rsidRPr="0005024A" w:rsidRDefault="0005024A" w:rsidP="0005024A">
      <w:pPr>
        <w:jc w:val="both"/>
        <w:rPr>
          <w:rFonts w:ascii="Arial" w:hAnsi="Arial" w:cs="Arial"/>
          <w:sz w:val="28"/>
          <w:szCs w:val="28"/>
        </w:rPr>
      </w:pPr>
      <w:r w:rsidRPr="0005024A">
        <w:rPr>
          <w:rFonts w:ascii="Arial" w:hAnsi="Arial" w:cs="Arial"/>
          <w:sz w:val="28"/>
          <w:szCs w:val="28"/>
        </w:rPr>
        <w:t xml:space="preserve">En esta edición, el bazar también se convirtió en un espacio para probar la Regio Gema, una moneda social </w:t>
      </w:r>
      <w:proofErr w:type="spellStart"/>
      <w:r w:rsidRPr="0005024A">
        <w:rPr>
          <w:rFonts w:ascii="Arial" w:hAnsi="Arial" w:cs="Arial"/>
          <w:sz w:val="28"/>
          <w:szCs w:val="28"/>
        </w:rPr>
        <w:t>prototipada</w:t>
      </w:r>
      <w:proofErr w:type="spellEnd"/>
      <w:r w:rsidRPr="0005024A">
        <w:rPr>
          <w:rFonts w:ascii="Arial" w:hAnsi="Arial" w:cs="Arial"/>
          <w:sz w:val="28"/>
          <w:szCs w:val="28"/>
        </w:rPr>
        <w:t xml:space="preserve"> en LABNL que abrió la conversación sobre formas de intercambio alternativas.</w:t>
      </w:r>
    </w:p>
    <w:p w14:paraId="08F635BD" w14:textId="77777777" w:rsidR="0005024A" w:rsidRPr="0005024A" w:rsidRDefault="0005024A" w:rsidP="0005024A">
      <w:pPr>
        <w:jc w:val="both"/>
        <w:rPr>
          <w:rFonts w:ascii="Arial" w:hAnsi="Arial" w:cs="Arial"/>
          <w:sz w:val="28"/>
          <w:szCs w:val="28"/>
        </w:rPr>
      </w:pPr>
    </w:p>
    <w:p w14:paraId="65319229" w14:textId="4F9701C1" w:rsidR="0005024A" w:rsidRPr="0005024A" w:rsidRDefault="0005024A" w:rsidP="0005024A">
      <w:pPr>
        <w:jc w:val="both"/>
        <w:rPr>
          <w:rFonts w:ascii="Arial" w:hAnsi="Arial" w:cs="Arial"/>
          <w:sz w:val="28"/>
          <w:szCs w:val="28"/>
        </w:rPr>
      </w:pPr>
      <w:r w:rsidRPr="0005024A">
        <w:rPr>
          <w:rFonts w:ascii="Arial" w:hAnsi="Arial" w:cs="Arial"/>
          <w:sz w:val="28"/>
          <w:szCs w:val="28"/>
        </w:rPr>
        <w:t>Más tarde, el Cotorreo de Economía Solidaria congregó a participantes e iniciativas locales para compartir sus experiencias con economías que ponen en el centro la colaboración y el intercambio comunitario.</w:t>
      </w:r>
    </w:p>
    <w:p w14:paraId="39C12163" w14:textId="77777777" w:rsidR="0005024A" w:rsidRPr="0005024A" w:rsidRDefault="0005024A" w:rsidP="0005024A">
      <w:pPr>
        <w:jc w:val="both"/>
        <w:rPr>
          <w:rFonts w:ascii="Arial" w:hAnsi="Arial" w:cs="Arial"/>
          <w:sz w:val="28"/>
          <w:szCs w:val="28"/>
        </w:rPr>
      </w:pPr>
    </w:p>
    <w:p w14:paraId="412A9B6C" w14:textId="77777777" w:rsidR="0005024A" w:rsidRPr="0005024A" w:rsidRDefault="0005024A" w:rsidP="0005024A">
      <w:pPr>
        <w:jc w:val="both"/>
        <w:rPr>
          <w:rFonts w:ascii="Arial" w:hAnsi="Arial" w:cs="Arial"/>
          <w:sz w:val="28"/>
          <w:szCs w:val="28"/>
        </w:rPr>
      </w:pPr>
      <w:r w:rsidRPr="0005024A">
        <w:rPr>
          <w:rFonts w:ascii="Arial" w:hAnsi="Arial" w:cs="Arial"/>
          <w:sz w:val="28"/>
          <w:szCs w:val="28"/>
        </w:rPr>
        <w:t xml:space="preserve"> </w:t>
      </w:r>
    </w:p>
    <w:p w14:paraId="1A994A84" w14:textId="77777777" w:rsidR="0005024A" w:rsidRPr="0005024A" w:rsidRDefault="0005024A" w:rsidP="0005024A">
      <w:pPr>
        <w:jc w:val="both"/>
        <w:rPr>
          <w:rFonts w:ascii="Arial" w:hAnsi="Arial" w:cs="Arial"/>
          <w:sz w:val="28"/>
          <w:szCs w:val="28"/>
        </w:rPr>
      </w:pPr>
    </w:p>
    <w:p w14:paraId="05CC59FC" w14:textId="77777777" w:rsidR="0005024A" w:rsidRPr="0005024A" w:rsidRDefault="0005024A" w:rsidP="0005024A">
      <w:pPr>
        <w:jc w:val="both"/>
        <w:rPr>
          <w:rFonts w:ascii="Arial" w:hAnsi="Arial" w:cs="Arial"/>
          <w:sz w:val="28"/>
          <w:szCs w:val="28"/>
        </w:rPr>
      </w:pPr>
      <w:r w:rsidRPr="0005024A">
        <w:rPr>
          <w:rFonts w:ascii="Arial" w:hAnsi="Arial" w:cs="Arial"/>
          <w:sz w:val="28"/>
          <w:szCs w:val="28"/>
        </w:rPr>
        <w:t xml:space="preserve">Junto a las Comunidades LABNL y como parte del </w:t>
      </w:r>
      <w:proofErr w:type="spellStart"/>
      <w:r w:rsidRPr="0005024A">
        <w:rPr>
          <w:rFonts w:ascii="Arial" w:hAnsi="Arial" w:cs="Arial"/>
          <w:sz w:val="28"/>
          <w:szCs w:val="28"/>
        </w:rPr>
        <w:t>Drink</w:t>
      </w:r>
      <w:proofErr w:type="spellEnd"/>
      <w:r w:rsidRPr="0005024A">
        <w:rPr>
          <w:rFonts w:ascii="Arial" w:hAnsi="Arial" w:cs="Arial"/>
          <w:sz w:val="28"/>
          <w:szCs w:val="28"/>
        </w:rPr>
        <w:t xml:space="preserve"> &amp; </w:t>
      </w:r>
      <w:proofErr w:type="spellStart"/>
      <w:r w:rsidRPr="0005024A">
        <w:rPr>
          <w:rFonts w:ascii="Arial" w:hAnsi="Arial" w:cs="Arial"/>
          <w:sz w:val="28"/>
          <w:szCs w:val="28"/>
        </w:rPr>
        <w:t>Doc</w:t>
      </w:r>
      <w:proofErr w:type="spellEnd"/>
      <w:r w:rsidRPr="0005024A">
        <w:rPr>
          <w:rFonts w:ascii="Arial" w:hAnsi="Arial" w:cs="Arial"/>
          <w:sz w:val="28"/>
          <w:szCs w:val="28"/>
        </w:rPr>
        <w:t xml:space="preserve">, se conoció la experiencia de Tania Martínez Báez, de </w:t>
      </w:r>
      <w:proofErr w:type="spellStart"/>
      <w:r w:rsidRPr="0005024A">
        <w:rPr>
          <w:rFonts w:ascii="Arial" w:hAnsi="Arial" w:cs="Arial"/>
          <w:sz w:val="28"/>
          <w:szCs w:val="28"/>
        </w:rPr>
        <w:t>Science</w:t>
      </w:r>
      <w:proofErr w:type="spellEnd"/>
      <w:r w:rsidRPr="0005024A">
        <w:rPr>
          <w:rFonts w:ascii="Arial" w:hAnsi="Arial" w:cs="Arial"/>
          <w:sz w:val="28"/>
          <w:szCs w:val="28"/>
        </w:rPr>
        <w:t xml:space="preserve"> </w:t>
      </w:r>
      <w:proofErr w:type="spellStart"/>
      <w:r w:rsidRPr="0005024A">
        <w:rPr>
          <w:rFonts w:ascii="Arial" w:hAnsi="Arial" w:cs="Arial"/>
          <w:sz w:val="28"/>
          <w:szCs w:val="28"/>
        </w:rPr>
        <w:t>Gallery</w:t>
      </w:r>
      <w:proofErr w:type="spellEnd"/>
      <w:r w:rsidRPr="0005024A">
        <w:rPr>
          <w:rFonts w:ascii="Arial" w:hAnsi="Arial" w:cs="Arial"/>
          <w:sz w:val="28"/>
          <w:szCs w:val="28"/>
        </w:rPr>
        <w:t xml:space="preserve"> Monterrey, quien compartió ideas para repensar los “</w:t>
      </w:r>
      <w:proofErr w:type="spellStart"/>
      <w:r w:rsidRPr="0005024A">
        <w:rPr>
          <w:rFonts w:ascii="Arial" w:hAnsi="Arial" w:cs="Arial"/>
          <w:sz w:val="28"/>
          <w:szCs w:val="28"/>
        </w:rPr>
        <w:t>docspaces</w:t>
      </w:r>
      <w:proofErr w:type="spellEnd"/>
      <w:r w:rsidRPr="0005024A">
        <w:rPr>
          <w:rFonts w:ascii="Arial" w:hAnsi="Arial" w:cs="Arial"/>
          <w:sz w:val="28"/>
          <w:szCs w:val="28"/>
        </w:rPr>
        <w:t>” como espacios de documentación vivos, creativos y vinculados a los procesos de trabajo.</w:t>
      </w:r>
    </w:p>
    <w:p w14:paraId="0BA4DC96" w14:textId="77777777" w:rsidR="0005024A" w:rsidRPr="0005024A" w:rsidRDefault="0005024A" w:rsidP="0005024A">
      <w:pPr>
        <w:jc w:val="both"/>
        <w:rPr>
          <w:rFonts w:ascii="Arial" w:hAnsi="Arial" w:cs="Arial"/>
          <w:sz w:val="28"/>
          <w:szCs w:val="28"/>
        </w:rPr>
      </w:pPr>
    </w:p>
    <w:p w14:paraId="199D2488" w14:textId="6513DA5F" w:rsidR="0005024A" w:rsidRPr="0005024A" w:rsidRDefault="0005024A" w:rsidP="0005024A">
      <w:pPr>
        <w:jc w:val="both"/>
        <w:rPr>
          <w:rFonts w:ascii="Arial" w:hAnsi="Arial" w:cs="Arial"/>
          <w:sz w:val="28"/>
          <w:szCs w:val="28"/>
        </w:rPr>
      </w:pPr>
      <w:r w:rsidRPr="0005024A">
        <w:rPr>
          <w:rFonts w:ascii="Arial" w:hAnsi="Arial" w:cs="Arial"/>
          <w:sz w:val="28"/>
          <w:szCs w:val="28"/>
        </w:rPr>
        <w:t>Posteriormente, la Biblioteca Humana "El amor a través de los tiempos", realizada con la comunidad Ecos de Vida, abrió el diálogo entre generaciones: personas adultas mayores hicieron de libros humanos para compartir sus experiencias y memorias sobre las distintas maneras de vivir, entender y expresar el amor.</w:t>
      </w:r>
    </w:p>
    <w:p w14:paraId="3C8F3625" w14:textId="77777777" w:rsidR="0005024A" w:rsidRPr="0005024A" w:rsidRDefault="0005024A" w:rsidP="0005024A">
      <w:pPr>
        <w:jc w:val="both"/>
        <w:rPr>
          <w:rFonts w:ascii="Arial" w:hAnsi="Arial" w:cs="Arial"/>
          <w:sz w:val="28"/>
          <w:szCs w:val="28"/>
        </w:rPr>
      </w:pPr>
    </w:p>
    <w:p w14:paraId="6EF30BE7" w14:textId="25EB1D48" w:rsidR="0005024A" w:rsidRPr="0005024A" w:rsidRDefault="0005024A" w:rsidP="0005024A">
      <w:pPr>
        <w:jc w:val="both"/>
        <w:rPr>
          <w:rFonts w:ascii="Arial" w:hAnsi="Arial" w:cs="Arial"/>
          <w:sz w:val="28"/>
          <w:szCs w:val="28"/>
        </w:rPr>
      </w:pPr>
      <w:r w:rsidRPr="0005024A">
        <w:rPr>
          <w:rFonts w:ascii="Arial" w:hAnsi="Arial" w:cs="Arial"/>
          <w:sz w:val="28"/>
          <w:szCs w:val="28"/>
        </w:rPr>
        <w:t xml:space="preserve">De forma paralela, la </w:t>
      </w:r>
      <w:proofErr w:type="spellStart"/>
      <w:r w:rsidRPr="0005024A">
        <w:rPr>
          <w:rFonts w:ascii="Arial" w:hAnsi="Arial" w:cs="Arial"/>
          <w:sz w:val="28"/>
          <w:szCs w:val="28"/>
        </w:rPr>
        <w:t>Fedifiesta</w:t>
      </w:r>
      <w:proofErr w:type="spellEnd"/>
      <w:r w:rsidRPr="0005024A">
        <w:rPr>
          <w:rFonts w:ascii="Arial" w:hAnsi="Arial" w:cs="Arial"/>
          <w:sz w:val="28"/>
          <w:szCs w:val="28"/>
        </w:rPr>
        <w:t xml:space="preserve"> acercó a las y los asistentes al “</w:t>
      </w:r>
      <w:proofErr w:type="spellStart"/>
      <w:r w:rsidRPr="0005024A">
        <w:rPr>
          <w:rFonts w:ascii="Arial" w:hAnsi="Arial" w:cs="Arial"/>
          <w:sz w:val="28"/>
          <w:szCs w:val="28"/>
        </w:rPr>
        <w:t>fediverso</w:t>
      </w:r>
      <w:proofErr w:type="spellEnd"/>
      <w:r w:rsidRPr="0005024A">
        <w:rPr>
          <w:rFonts w:ascii="Arial" w:hAnsi="Arial" w:cs="Arial"/>
          <w:sz w:val="28"/>
          <w:szCs w:val="28"/>
        </w:rPr>
        <w:t>”, una red de redes libres y descentralizadas que permite conectar con otras personas fuera del control de una sola plataforma.</w:t>
      </w:r>
    </w:p>
    <w:p w14:paraId="7D1C8584" w14:textId="77777777" w:rsidR="0005024A" w:rsidRPr="0005024A" w:rsidRDefault="0005024A" w:rsidP="0005024A">
      <w:pPr>
        <w:jc w:val="both"/>
        <w:rPr>
          <w:rFonts w:ascii="Arial" w:hAnsi="Arial" w:cs="Arial"/>
          <w:sz w:val="28"/>
          <w:szCs w:val="28"/>
        </w:rPr>
      </w:pPr>
    </w:p>
    <w:p w14:paraId="0825B535" w14:textId="6D18BCB1" w:rsidR="0005024A" w:rsidRPr="0005024A" w:rsidRDefault="0005024A" w:rsidP="0005024A">
      <w:pPr>
        <w:jc w:val="both"/>
        <w:rPr>
          <w:rFonts w:ascii="Arial" w:hAnsi="Arial" w:cs="Arial"/>
          <w:sz w:val="28"/>
          <w:szCs w:val="28"/>
        </w:rPr>
      </w:pPr>
      <w:r w:rsidRPr="0005024A">
        <w:rPr>
          <w:rFonts w:ascii="Arial" w:hAnsi="Arial" w:cs="Arial"/>
          <w:sz w:val="28"/>
          <w:szCs w:val="28"/>
        </w:rPr>
        <w:t>Para cerrar la jornada, el Micrófono Abierto abrió un espacio para compartir impresiones, aprendizajes y experiencias de quienes formaron parte de las actividades.</w:t>
      </w:r>
    </w:p>
    <w:p w14:paraId="29A576AA" w14:textId="77777777" w:rsidR="0005024A" w:rsidRPr="0005024A" w:rsidRDefault="0005024A" w:rsidP="0005024A">
      <w:pPr>
        <w:jc w:val="both"/>
        <w:rPr>
          <w:rFonts w:ascii="Arial" w:hAnsi="Arial" w:cs="Arial"/>
          <w:sz w:val="28"/>
          <w:szCs w:val="28"/>
        </w:rPr>
      </w:pPr>
    </w:p>
    <w:p w14:paraId="64621E13" w14:textId="0494BC41" w:rsidR="0005024A" w:rsidRPr="0005024A" w:rsidRDefault="0005024A" w:rsidP="0005024A">
      <w:pPr>
        <w:jc w:val="both"/>
        <w:rPr>
          <w:rFonts w:ascii="Arial" w:hAnsi="Arial" w:cs="Arial"/>
          <w:sz w:val="28"/>
          <w:szCs w:val="28"/>
        </w:rPr>
      </w:pPr>
      <w:r w:rsidRPr="0005024A">
        <w:rPr>
          <w:rFonts w:ascii="Arial" w:hAnsi="Arial" w:cs="Arial"/>
          <w:sz w:val="28"/>
          <w:szCs w:val="28"/>
        </w:rPr>
        <w:t>LABNL es un espacio público de producción cultural abierta. Funciona como un punto de encuentro donde la ciudadanía experimenta, colabora y genera proyectos abiertos con el objetivo de encontrar nuevas formas de habitar y cuidar nuestro mundo en común.</w:t>
      </w:r>
    </w:p>
    <w:p w14:paraId="2328BAC3" w14:textId="77777777" w:rsidR="0005024A" w:rsidRPr="0005024A" w:rsidRDefault="0005024A" w:rsidP="0005024A">
      <w:pPr>
        <w:jc w:val="both"/>
        <w:rPr>
          <w:rFonts w:ascii="Arial" w:hAnsi="Arial" w:cs="Arial"/>
          <w:sz w:val="28"/>
          <w:szCs w:val="28"/>
        </w:rPr>
      </w:pPr>
    </w:p>
    <w:p w14:paraId="633CE371" w14:textId="71A257C2" w:rsidR="0005024A" w:rsidRPr="0005024A" w:rsidRDefault="0005024A" w:rsidP="0005024A">
      <w:pPr>
        <w:jc w:val="both"/>
        <w:rPr>
          <w:rFonts w:ascii="Arial" w:hAnsi="Arial" w:cs="Arial"/>
          <w:sz w:val="28"/>
          <w:szCs w:val="28"/>
        </w:rPr>
      </w:pPr>
      <w:r w:rsidRPr="0005024A">
        <w:rPr>
          <w:rFonts w:ascii="Arial" w:hAnsi="Arial" w:cs="Arial"/>
          <w:sz w:val="28"/>
          <w:szCs w:val="28"/>
        </w:rPr>
        <w:t>Cabe mencionar que las instalaciones de LABNL están ubicadas en el Antiguo Palacio Federal (Washington 648, Centro, Monterrey, N.L.), espacio neurálgico para las diferentes del quehacer humano en la capital nuevoleonesa.</w:t>
      </w:r>
    </w:p>
    <w:p w14:paraId="31EE4536" w14:textId="77777777" w:rsidR="0005024A" w:rsidRPr="0005024A" w:rsidRDefault="0005024A" w:rsidP="0005024A">
      <w:pPr>
        <w:jc w:val="both"/>
        <w:rPr>
          <w:rFonts w:ascii="Arial" w:hAnsi="Arial" w:cs="Arial"/>
          <w:sz w:val="28"/>
          <w:szCs w:val="28"/>
        </w:rPr>
      </w:pPr>
    </w:p>
    <w:p w14:paraId="1CE1F652" w14:textId="77777777" w:rsidR="0005024A" w:rsidRPr="0005024A" w:rsidRDefault="0005024A" w:rsidP="0005024A">
      <w:pPr>
        <w:jc w:val="both"/>
        <w:rPr>
          <w:rFonts w:ascii="Arial" w:hAnsi="Arial" w:cs="Arial"/>
          <w:sz w:val="28"/>
          <w:szCs w:val="28"/>
        </w:rPr>
      </w:pPr>
      <w:r w:rsidRPr="0005024A">
        <w:rPr>
          <w:rFonts w:ascii="Arial" w:hAnsi="Arial" w:cs="Arial"/>
          <w:sz w:val="28"/>
          <w:szCs w:val="28"/>
        </w:rPr>
        <w:t xml:space="preserve"> </w:t>
      </w:r>
    </w:p>
    <w:p w14:paraId="23B36921" w14:textId="77777777" w:rsidR="0005024A" w:rsidRPr="0005024A" w:rsidRDefault="0005024A" w:rsidP="0005024A">
      <w:pPr>
        <w:jc w:val="both"/>
        <w:rPr>
          <w:rFonts w:ascii="Arial" w:hAnsi="Arial" w:cs="Arial"/>
          <w:sz w:val="28"/>
          <w:szCs w:val="28"/>
        </w:rPr>
      </w:pPr>
    </w:p>
    <w:p w14:paraId="34D4D973" w14:textId="77777777" w:rsidR="0005024A" w:rsidRPr="0005024A" w:rsidRDefault="0005024A" w:rsidP="0005024A">
      <w:pPr>
        <w:jc w:val="both"/>
        <w:rPr>
          <w:rFonts w:ascii="Arial" w:hAnsi="Arial" w:cs="Arial"/>
          <w:sz w:val="28"/>
          <w:szCs w:val="28"/>
        </w:rPr>
      </w:pPr>
      <w:r w:rsidRPr="0005024A">
        <w:rPr>
          <w:rFonts w:ascii="Arial" w:hAnsi="Arial" w:cs="Arial"/>
          <w:sz w:val="28"/>
          <w:szCs w:val="28"/>
        </w:rPr>
        <w:lastRenderedPageBreak/>
        <w:t>Sus horarios de atención son de martes a viernes de las 14:00 a las 21:00 horas y los sábados de 11:00 a 19:00 horas.</w:t>
      </w:r>
    </w:p>
    <w:p w14:paraId="64A6EF09" w14:textId="77777777" w:rsidR="0005024A" w:rsidRPr="0005024A" w:rsidRDefault="0005024A" w:rsidP="0005024A">
      <w:pPr>
        <w:jc w:val="both"/>
        <w:rPr>
          <w:rFonts w:ascii="Arial" w:hAnsi="Arial" w:cs="Arial"/>
          <w:sz w:val="28"/>
          <w:szCs w:val="28"/>
        </w:rPr>
      </w:pPr>
    </w:p>
    <w:p w14:paraId="10DD2A39" w14:textId="2F3FE6AB"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73925FF"/>
    <w:multiLevelType w:val="hybridMultilevel"/>
    <w:tmpl w:val="A092B0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024A"/>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82DBE-B71B-46E9-AD9B-9B301432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2421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2026-09-23T20:21:00Z</dcterms:created>
  <dcterms:modified xsi:type="dcterms:W3CDTF">2026-09-23T20:21:00Z</dcterms:modified>
</cp:coreProperties>
</file>