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867" w:rsidRDefault="00063A96">
      <w:pPr>
        <w:jc w:val="right"/>
        <w:rPr>
          <w:rFonts w:ascii="Arial" w:eastAsia="Arial" w:hAnsi="Arial" w:cs="Arial"/>
          <w:b/>
          <w:bCs/>
          <w:sz w:val="22"/>
          <w:szCs w:val="22"/>
        </w:rPr>
      </w:pPr>
      <w:bookmarkStart w:id="0" w:name="_heading=h.rtpgzieuufnb" w:colFirst="0" w:colLast="0"/>
      <w:bookmarkEnd w:id="0"/>
      <w:r>
        <w:rPr>
          <w:rFonts w:ascii="Arial" w:eastAsia="Arial" w:hAnsi="Arial" w:cs="Arial"/>
          <w:b/>
          <w:bCs/>
          <w:sz w:val="22"/>
          <w:szCs w:val="22"/>
        </w:rPr>
        <w:t>C</w:t>
      </w:r>
      <w:r w:rsidR="00E56DA7">
        <w:rPr>
          <w:rFonts w:ascii="Arial" w:eastAsia="Arial" w:hAnsi="Arial" w:cs="Arial"/>
          <w:b/>
          <w:bCs/>
          <w:sz w:val="22"/>
          <w:szCs w:val="22"/>
        </w:rPr>
        <w:t>P/0799</w:t>
      </w:r>
      <w:r>
        <w:rPr>
          <w:rFonts w:ascii="Arial" w:eastAsia="Arial" w:hAnsi="Arial" w:cs="Arial"/>
          <w:b/>
          <w:bCs/>
          <w:sz w:val="22"/>
          <w:szCs w:val="22"/>
        </w:rPr>
        <w:t>/2026</w:t>
      </w:r>
    </w:p>
    <w:p w:rsidR="008F2867" w:rsidRDefault="007051F7">
      <w:pPr>
        <w:jc w:val="right"/>
        <w:rPr>
          <w:rFonts w:ascii="Arial" w:eastAsia="Arial" w:hAnsi="Arial" w:cs="Arial"/>
          <w:sz w:val="22"/>
          <w:szCs w:val="22"/>
        </w:rPr>
      </w:pPr>
      <w:r>
        <w:rPr>
          <w:rFonts w:ascii="Arial" w:eastAsia="Arial" w:hAnsi="Arial" w:cs="Arial"/>
          <w:sz w:val="22"/>
          <w:szCs w:val="22"/>
        </w:rPr>
        <w:t>1 de juni</w:t>
      </w:r>
      <w:r w:rsidR="00063A96">
        <w:rPr>
          <w:rFonts w:ascii="Arial" w:eastAsia="Arial" w:hAnsi="Arial" w:cs="Arial"/>
          <w:sz w:val="22"/>
          <w:szCs w:val="22"/>
        </w:rPr>
        <w:t>o de 2026</w:t>
      </w:r>
    </w:p>
    <w:p w:rsidR="008F2867" w:rsidRDefault="00063A96">
      <w:pPr>
        <w:jc w:val="right"/>
        <w:rPr>
          <w:rFonts w:ascii="Arial" w:eastAsia="Arial" w:hAnsi="Arial" w:cs="Arial"/>
          <w:sz w:val="22"/>
          <w:szCs w:val="22"/>
        </w:rPr>
      </w:pPr>
      <w:r>
        <w:rPr>
          <w:rFonts w:ascii="Arial" w:eastAsia="Arial" w:hAnsi="Arial" w:cs="Arial"/>
          <w:sz w:val="22"/>
          <w:szCs w:val="22"/>
        </w:rPr>
        <w:t xml:space="preserve"> </w:t>
      </w:r>
    </w:p>
    <w:p w:rsidR="008F2867" w:rsidRDefault="008F2867">
      <w:pPr>
        <w:spacing w:before="240" w:after="240"/>
        <w:jc w:val="center"/>
        <w:rPr>
          <w:rFonts w:ascii="Arial" w:eastAsia="Arial" w:hAnsi="Arial" w:cs="Arial"/>
          <w:b/>
          <w:bCs/>
          <w:sz w:val="28"/>
          <w:szCs w:val="28"/>
        </w:rPr>
      </w:pPr>
    </w:p>
    <w:p w:rsidR="008F2867" w:rsidRDefault="007051F7">
      <w:pPr>
        <w:spacing w:before="240" w:after="240"/>
        <w:jc w:val="center"/>
        <w:rPr>
          <w:rFonts w:ascii="Arial" w:eastAsia="Arial" w:hAnsi="Arial" w:cs="Arial"/>
          <w:i/>
          <w:iCs/>
        </w:rPr>
      </w:pPr>
      <w:r w:rsidRPr="007051F7">
        <w:rPr>
          <w:rFonts w:ascii="Arial" w:eastAsia="Arial" w:hAnsi="Arial" w:cs="Arial"/>
          <w:b/>
          <w:bCs/>
          <w:sz w:val="28"/>
          <w:szCs w:val="28"/>
        </w:rPr>
        <w:t>SANTIAGO ARAU COMPARTE SU VISIÓN DE LAS CANCHAS</w:t>
      </w:r>
      <w:r w:rsidR="00063A96">
        <w:rPr>
          <w:rFonts w:ascii="Arial" w:eastAsia="Arial" w:hAnsi="Arial" w:cs="Arial"/>
          <w:b/>
          <w:bCs/>
          <w:sz w:val="28"/>
          <w:szCs w:val="28"/>
        </w:rPr>
        <w:t xml:space="preserve"> </w:t>
      </w:r>
    </w:p>
    <w:p w:rsidR="008F2867" w:rsidRPr="007051F7" w:rsidRDefault="00E56DA7" w:rsidP="007051F7">
      <w:pPr>
        <w:pStyle w:val="Prrafodelista"/>
        <w:numPr>
          <w:ilvl w:val="0"/>
          <w:numId w:val="1"/>
        </w:numPr>
        <w:rPr>
          <w:rFonts w:ascii="Arial" w:eastAsia="Arial" w:hAnsi="Arial" w:cs="Arial"/>
          <w:i/>
          <w:iCs/>
        </w:rPr>
      </w:pPr>
      <w:r w:rsidRPr="007051F7">
        <w:rPr>
          <w:rFonts w:ascii="Arial" w:eastAsia="Arial" w:hAnsi="Arial" w:cs="Arial"/>
          <w:i/>
          <w:iCs/>
        </w:rPr>
        <w:t>E</w:t>
      </w:r>
      <w:r w:rsidR="007051F7" w:rsidRPr="007051F7">
        <w:t xml:space="preserve"> </w:t>
      </w:r>
      <w:r w:rsidR="007051F7" w:rsidRPr="007051F7">
        <w:rPr>
          <w:rFonts w:ascii="Arial" w:eastAsia="Arial" w:hAnsi="Arial" w:cs="Arial"/>
          <w:i/>
          <w:iCs/>
        </w:rPr>
        <w:t xml:space="preserve">Ya se puede visitar la exposición "La Cancha", en la Nave Generadores del Centro de las Artes. </w:t>
      </w:r>
    </w:p>
    <w:p w:rsidR="008F2867" w:rsidRDefault="008F2867">
      <w:pPr>
        <w:jc w:val="both"/>
        <w:rPr>
          <w:rFonts w:ascii="Arial" w:eastAsia="Arial" w:hAnsi="Arial" w:cs="Arial"/>
          <w:b/>
          <w:bCs/>
          <w:sz w:val="28"/>
          <w:szCs w:val="28"/>
        </w:rPr>
      </w:pPr>
    </w:p>
    <w:p w:rsidR="007051F7" w:rsidRPr="007051F7" w:rsidRDefault="00063A96" w:rsidP="007051F7">
      <w:pPr>
        <w:jc w:val="both"/>
        <w:rPr>
          <w:rFonts w:ascii="Arial" w:eastAsia="Arial" w:hAnsi="Arial" w:cs="Arial"/>
          <w:sz w:val="28"/>
          <w:szCs w:val="28"/>
        </w:rPr>
      </w:pPr>
      <w:r>
        <w:rPr>
          <w:rFonts w:ascii="Arial" w:eastAsia="Arial" w:hAnsi="Arial" w:cs="Arial"/>
          <w:b/>
          <w:bCs/>
          <w:sz w:val="28"/>
          <w:szCs w:val="28"/>
        </w:rPr>
        <w:t xml:space="preserve">Monterrey, Nuevo León.- </w:t>
      </w:r>
      <w:r w:rsidR="007051F7" w:rsidRPr="007051F7">
        <w:rPr>
          <w:rFonts w:ascii="Arial" w:eastAsia="Arial" w:hAnsi="Arial" w:cs="Arial"/>
          <w:sz w:val="28"/>
          <w:szCs w:val="28"/>
        </w:rPr>
        <w:t xml:space="preserve">De cara al mundial 2026, el sector cultura de Nuevo León se prepara con una amplia oferta artística y cultural, muestra de ello es la exposición “La Cancha” de Santiago </w:t>
      </w:r>
      <w:proofErr w:type="spellStart"/>
      <w:r w:rsidR="007051F7" w:rsidRPr="007051F7">
        <w:rPr>
          <w:rFonts w:ascii="Arial" w:eastAsia="Arial" w:hAnsi="Arial" w:cs="Arial"/>
          <w:sz w:val="28"/>
          <w:szCs w:val="28"/>
        </w:rPr>
        <w:t>Arau</w:t>
      </w:r>
      <w:proofErr w:type="spellEnd"/>
      <w:r w:rsidR="007051F7" w:rsidRPr="007051F7">
        <w:rPr>
          <w:rFonts w:ascii="Arial" w:eastAsia="Arial" w:hAnsi="Arial" w:cs="Arial"/>
          <w:sz w:val="28"/>
          <w:szCs w:val="28"/>
        </w:rPr>
        <w:t xml:space="preserve">: “Esta es la primera del programa de exposiciones alrededor del mundial y para el mundial para que los visitantes nacionales y extranjeros puedan disfrutar de una gran muestra y sobre todo de una gran oferta artística”, expresó Melissa Segura Guerrero, Secretaria de Cultura de Nuevo León. </w:t>
      </w:r>
    </w:p>
    <w:p w:rsidR="007051F7" w:rsidRPr="007051F7" w:rsidRDefault="007051F7" w:rsidP="007051F7">
      <w:pPr>
        <w:jc w:val="both"/>
        <w:rPr>
          <w:rFonts w:ascii="Arial" w:eastAsia="Arial" w:hAnsi="Arial" w:cs="Arial"/>
          <w:sz w:val="28"/>
          <w:szCs w:val="28"/>
        </w:rPr>
      </w:pPr>
    </w:p>
    <w:p w:rsidR="007051F7" w:rsidRPr="007051F7" w:rsidRDefault="007051F7" w:rsidP="007051F7">
      <w:pPr>
        <w:jc w:val="both"/>
        <w:rPr>
          <w:rFonts w:ascii="Arial" w:eastAsia="Arial" w:hAnsi="Arial" w:cs="Arial"/>
          <w:sz w:val="28"/>
          <w:szCs w:val="28"/>
        </w:rPr>
      </w:pPr>
      <w:r w:rsidRPr="007051F7">
        <w:rPr>
          <w:rFonts w:ascii="Arial" w:eastAsia="Arial" w:hAnsi="Arial" w:cs="Arial"/>
          <w:sz w:val="28"/>
          <w:szCs w:val="28"/>
        </w:rPr>
        <w:t xml:space="preserve">En palabras de la titular de la Secretaría de Cultura estatal: “La Cancha, junto con todas aquellas exposiciones que tienen que ver con el mundial permiten convocar la comunidad local y a los visitantes para reunirse alrededor en este caso la fotografía y celebremos juntos la pasión por el fútbol”. </w:t>
      </w:r>
    </w:p>
    <w:p w:rsidR="007051F7" w:rsidRPr="007051F7" w:rsidRDefault="007051F7" w:rsidP="007051F7">
      <w:pPr>
        <w:jc w:val="both"/>
        <w:rPr>
          <w:rFonts w:ascii="Arial" w:eastAsia="Arial" w:hAnsi="Arial" w:cs="Arial"/>
          <w:sz w:val="28"/>
          <w:szCs w:val="28"/>
        </w:rPr>
      </w:pPr>
    </w:p>
    <w:p w:rsidR="007051F7" w:rsidRPr="007051F7" w:rsidRDefault="007051F7" w:rsidP="007051F7">
      <w:pPr>
        <w:jc w:val="both"/>
        <w:rPr>
          <w:rFonts w:ascii="Arial" w:eastAsia="Arial" w:hAnsi="Arial" w:cs="Arial"/>
          <w:sz w:val="28"/>
          <w:szCs w:val="28"/>
        </w:rPr>
      </w:pPr>
      <w:r w:rsidRPr="007051F7">
        <w:rPr>
          <w:rFonts w:ascii="Arial" w:eastAsia="Arial" w:hAnsi="Arial" w:cs="Arial"/>
          <w:sz w:val="28"/>
          <w:szCs w:val="28"/>
        </w:rPr>
        <w:t xml:space="preserve">Durante la ceremonia inaugural estuvieron presentes Domingo Valdivieso Ramos, director del centro de las artes, Lucía Lara </w:t>
      </w:r>
      <w:r w:rsidR="00E40015" w:rsidRPr="007051F7">
        <w:rPr>
          <w:rFonts w:ascii="Arial" w:eastAsia="Arial" w:hAnsi="Arial" w:cs="Arial"/>
          <w:sz w:val="28"/>
          <w:szCs w:val="28"/>
        </w:rPr>
        <w:t>Ramírez</w:t>
      </w:r>
      <w:bookmarkStart w:id="1" w:name="_GoBack"/>
      <w:bookmarkEnd w:id="1"/>
      <w:r w:rsidRPr="007051F7">
        <w:rPr>
          <w:rFonts w:ascii="Arial" w:eastAsia="Arial" w:hAnsi="Arial" w:cs="Arial"/>
          <w:sz w:val="28"/>
          <w:szCs w:val="28"/>
        </w:rPr>
        <w:t xml:space="preserve">, coordinadora de exposiciones del Centro de las Artes y Santiago </w:t>
      </w:r>
      <w:proofErr w:type="spellStart"/>
      <w:r w:rsidRPr="007051F7">
        <w:rPr>
          <w:rFonts w:ascii="Arial" w:eastAsia="Arial" w:hAnsi="Arial" w:cs="Arial"/>
          <w:sz w:val="28"/>
          <w:szCs w:val="28"/>
        </w:rPr>
        <w:t>Arau</w:t>
      </w:r>
      <w:proofErr w:type="spellEnd"/>
      <w:r w:rsidRPr="007051F7">
        <w:rPr>
          <w:rFonts w:ascii="Arial" w:eastAsia="Arial" w:hAnsi="Arial" w:cs="Arial"/>
          <w:sz w:val="28"/>
          <w:szCs w:val="28"/>
        </w:rPr>
        <w:t xml:space="preserve">. </w:t>
      </w:r>
    </w:p>
    <w:p w:rsidR="007051F7" w:rsidRPr="007051F7" w:rsidRDefault="007051F7" w:rsidP="007051F7">
      <w:pPr>
        <w:jc w:val="both"/>
        <w:rPr>
          <w:rFonts w:ascii="Arial" w:eastAsia="Arial" w:hAnsi="Arial" w:cs="Arial"/>
          <w:sz w:val="28"/>
          <w:szCs w:val="28"/>
        </w:rPr>
      </w:pPr>
    </w:p>
    <w:p w:rsidR="007051F7" w:rsidRPr="007051F7" w:rsidRDefault="007051F7" w:rsidP="007051F7">
      <w:pPr>
        <w:jc w:val="both"/>
        <w:rPr>
          <w:rFonts w:ascii="Arial" w:eastAsia="Arial" w:hAnsi="Arial" w:cs="Arial"/>
          <w:sz w:val="28"/>
          <w:szCs w:val="28"/>
        </w:rPr>
      </w:pPr>
      <w:r w:rsidRPr="007051F7">
        <w:rPr>
          <w:rFonts w:ascii="Arial" w:eastAsia="Arial" w:hAnsi="Arial" w:cs="Arial"/>
          <w:sz w:val="28"/>
          <w:szCs w:val="28"/>
        </w:rPr>
        <w:t>Se trata de una lectura del fútbol en México como fenómeno cultural, social y territorial, vinculando las raíces rituales del juego de pelota mesoamericano con las formas contemporáneas de apropiación colectiva del espacio público.</w:t>
      </w:r>
    </w:p>
    <w:p w:rsidR="007051F7" w:rsidRPr="007051F7" w:rsidRDefault="007051F7" w:rsidP="007051F7">
      <w:pPr>
        <w:jc w:val="both"/>
        <w:rPr>
          <w:rFonts w:ascii="Arial" w:eastAsia="Arial" w:hAnsi="Arial" w:cs="Arial"/>
          <w:sz w:val="28"/>
          <w:szCs w:val="28"/>
        </w:rPr>
      </w:pPr>
    </w:p>
    <w:p w:rsidR="007051F7" w:rsidRPr="007051F7" w:rsidRDefault="007051F7" w:rsidP="007051F7">
      <w:pPr>
        <w:jc w:val="both"/>
        <w:rPr>
          <w:rFonts w:ascii="Arial" w:eastAsia="Arial" w:hAnsi="Arial" w:cs="Arial"/>
          <w:sz w:val="28"/>
          <w:szCs w:val="28"/>
        </w:rPr>
      </w:pPr>
      <w:r w:rsidRPr="007051F7">
        <w:rPr>
          <w:rFonts w:ascii="Arial" w:eastAsia="Arial" w:hAnsi="Arial" w:cs="Arial"/>
          <w:sz w:val="28"/>
          <w:szCs w:val="28"/>
        </w:rPr>
        <w:t xml:space="preserve">“La narrativa va desde los juegos de pelota en zonas arqueológicas, las canchas llaneras hasta los grandes estadios que van a recibir el mundial y otros espacios como los centros penitenciarios, hacen un recorrido muy interesante de todo lo que significa el fútbol en la vida de las personas y su impacto en la sociedad, transformando comunidades, trascendiendo a los 90 minutos del partido”, finalizó Segura Guerrero. </w:t>
      </w:r>
    </w:p>
    <w:p w:rsidR="007051F7" w:rsidRPr="007051F7" w:rsidRDefault="007051F7" w:rsidP="007051F7">
      <w:pPr>
        <w:jc w:val="both"/>
        <w:rPr>
          <w:rFonts w:ascii="Arial" w:eastAsia="Arial" w:hAnsi="Arial" w:cs="Arial"/>
          <w:sz w:val="28"/>
          <w:szCs w:val="28"/>
        </w:rPr>
      </w:pPr>
    </w:p>
    <w:p w:rsidR="007051F7" w:rsidRPr="007051F7" w:rsidRDefault="007051F7" w:rsidP="007051F7">
      <w:pPr>
        <w:jc w:val="both"/>
        <w:rPr>
          <w:rFonts w:ascii="Arial" w:eastAsia="Arial" w:hAnsi="Arial" w:cs="Arial"/>
          <w:sz w:val="28"/>
          <w:szCs w:val="28"/>
        </w:rPr>
      </w:pPr>
      <w:r w:rsidRPr="007051F7">
        <w:rPr>
          <w:rFonts w:ascii="Arial" w:eastAsia="Arial" w:hAnsi="Arial" w:cs="Arial"/>
          <w:sz w:val="28"/>
          <w:szCs w:val="28"/>
        </w:rPr>
        <w:t xml:space="preserve">A partir de fotografías aéreas, </w:t>
      </w:r>
      <w:proofErr w:type="spellStart"/>
      <w:r w:rsidRPr="007051F7">
        <w:rPr>
          <w:rFonts w:ascii="Arial" w:eastAsia="Arial" w:hAnsi="Arial" w:cs="Arial"/>
          <w:sz w:val="28"/>
          <w:szCs w:val="28"/>
        </w:rPr>
        <w:t>Arau</w:t>
      </w:r>
      <w:proofErr w:type="spellEnd"/>
      <w:r w:rsidRPr="007051F7">
        <w:rPr>
          <w:rFonts w:ascii="Arial" w:eastAsia="Arial" w:hAnsi="Arial" w:cs="Arial"/>
          <w:sz w:val="28"/>
          <w:szCs w:val="28"/>
        </w:rPr>
        <w:t xml:space="preserve"> explora cómo el acto de jugar ha atravesado siglos de historia y actualmente es una práctica profundamente arraigada en la vida cotidiana mexicana.</w:t>
      </w:r>
    </w:p>
    <w:p w:rsidR="007051F7" w:rsidRPr="007051F7" w:rsidRDefault="007051F7" w:rsidP="007051F7">
      <w:pPr>
        <w:jc w:val="both"/>
        <w:rPr>
          <w:rFonts w:ascii="Arial" w:eastAsia="Arial" w:hAnsi="Arial" w:cs="Arial"/>
          <w:sz w:val="28"/>
          <w:szCs w:val="28"/>
        </w:rPr>
      </w:pPr>
    </w:p>
    <w:p w:rsidR="007051F7" w:rsidRPr="007051F7" w:rsidRDefault="007051F7" w:rsidP="007051F7">
      <w:pPr>
        <w:jc w:val="both"/>
        <w:rPr>
          <w:rFonts w:ascii="Arial" w:eastAsia="Arial" w:hAnsi="Arial" w:cs="Arial"/>
          <w:sz w:val="28"/>
          <w:szCs w:val="28"/>
        </w:rPr>
      </w:pPr>
      <w:r w:rsidRPr="007051F7">
        <w:rPr>
          <w:rFonts w:ascii="Arial" w:eastAsia="Arial" w:hAnsi="Arial" w:cs="Arial"/>
          <w:sz w:val="28"/>
          <w:szCs w:val="28"/>
        </w:rPr>
        <w:t xml:space="preserve">“La exposición cuenta el país a partir de una cancha de futbol, nace a partir de la copa del mundo; empiezo a tomar estadios que van a ser sedes mundialistas, pero eso me lleva las afueras, porque lo que sucede afuera también es interesante, por eso también vamos a ver fotografías de canchas llaneras”, Santiago </w:t>
      </w:r>
      <w:proofErr w:type="spellStart"/>
      <w:r w:rsidRPr="007051F7">
        <w:rPr>
          <w:rFonts w:ascii="Arial" w:eastAsia="Arial" w:hAnsi="Arial" w:cs="Arial"/>
          <w:sz w:val="28"/>
          <w:szCs w:val="28"/>
        </w:rPr>
        <w:t>Arau</w:t>
      </w:r>
      <w:proofErr w:type="spellEnd"/>
      <w:r w:rsidRPr="007051F7">
        <w:rPr>
          <w:rFonts w:ascii="Arial" w:eastAsia="Arial" w:hAnsi="Arial" w:cs="Arial"/>
          <w:sz w:val="28"/>
          <w:szCs w:val="28"/>
        </w:rPr>
        <w:t xml:space="preserve">. </w:t>
      </w:r>
    </w:p>
    <w:p w:rsidR="007051F7" w:rsidRPr="007051F7" w:rsidRDefault="007051F7" w:rsidP="007051F7">
      <w:pPr>
        <w:jc w:val="both"/>
        <w:rPr>
          <w:rFonts w:ascii="Arial" w:eastAsia="Arial" w:hAnsi="Arial" w:cs="Arial"/>
          <w:sz w:val="28"/>
          <w:szCs w:val="28"/>
        </w:rPr>
      </w:pPr>
    </w:p>
    <w:p w:rsidR="007051F7" w:rsidRPr="007051F7" w:rsidRDefault="007051F7" w:rsidP="007051F7">
      <w:pPr>
        <w:jc w:val="both"/>
        <w:rPr>
          <w:rFonts w:ascii="Arial" w:eastAsia="Arial" w:hAnsi="Arial" w:cs="Arial"/>
          <w:sz w:val="28"/>
          <w:szCs w:val="28"/>
        </w:rPr>
      </w:pPr>
      <w:r w:rsidRPr="007051F7">
        <w:rPr>
          <w:rFonts w:ascii="Arial" w:eastAsia="Arial" w:hAnsi="Arial" w:cs="Arial"/>
          <w:sz w:val="28"/>
          <w:szCs w:val="28"/>
        </w:rPr>
        <w:t>Estas imágenes captadas desde el aire registran espacios de juego insertos en contextos geográficos y sociales diversos como cráteres volcánicos, playas, desiertos, zonas fronterizas, selvas y periferias urbanas.</w:t>
      </w:r>
    </w:p>
    <w:p w:rsidR="007051F7" w:rsidRPr="007051F7" w:rsidRDefault="007051F7" w:rsidP="007051F7">
      <w:pPr>
        <w:jc w:val="both"/>
        <w:rPr>
          <w:rFonts w:ascii="Arial" w:eastAsia="Arial" w:hAnsi="Arial" w:cs="Arial"/>
          <w:sz w:val="28"/>
          <w:szCs w:val="28"/>
        </w:rPr>
      </w:pPr>
    </w:p>
    <w:p w:rsidR="007051F7" w:rsidRPr="007051F7" w:rsidRDefault="007051F7" w:rsidP="007051F7">
      <w:pPr>
        <w:jc w:val="both"/>
        <w:rPr>
          <w:rFonts w:ascii="Arial" w:eastAsia="Arial" w:hAnsi="Arial" w:cs="Arial"/>
          <w:sz w:val="28"/>
          <w:szCs w:val="28"/>
        </w:rPr>
      </w:pPr>
    </w:p>
    <w:p w:rsidR="007051F7" w:rsidRPr="007051F7" w:rsidRDefault="007051F7" w:rsidP="007051F7">
      <w:pPr>
        <w:jc w:val="both"/>
        <w:rPr>
          <w:rFonts w:ascii="Arial" w:eastAsia="Arial" w:hAnsi="Arial" w:cs="Arial"/>
          <w:sz w:val="28"/>
          <w:szCs w:val="28"/>
        </w:rPr>
      </w:pPr>
    </w:p>
    <w:p w:rsidR="007051F7" w:rsidRPr="007051F7" w:rsidRDefault="007051F7" w:rsidP="007051F7">
      <w:pPr>
        <w:jc w:val="both"/>
        <w:rPr>
          <w:rFonts w:ascii="Arial" w:eastAsia="Arial" w:hAnsi="Arial" w:cs="Arial"/>
          <w:sz w:val="28"/>
          <w:szCs w:val="28"/>
        </w:rPr>
      </w:pPr>
    </w:p>
    <w:p w:rsidR="007051F7" w:rsidRPr="007051F7" w:rsidRDefault="007051F7" w:rsidP="007051F7">
      <w:pPr>
        <w:jc w:val="both"/>
        <w:rPr>
          <w:rFonts w:ascii="Arial" w:eastAsia="Arial" w:hAnsi="Arial" w:cs="Arial"/>
          <w:sz w:val="28"/>
          <w:szCs w:val="28"/>
        </w:rPr>
      </w:pPr>
    </w:p>
    <w:p w:rsidR="007051F7" w:rsidRPr="007051F7" w:rsidRDefault="007051F7" w:rsidP="007051F7">
      <w:pPr>
        <w:jc w:val="both"/>
        <w:rPr>
          <w:rFonts w:ascii="Arial" w:eastAsia="Arial" w:hAnsi="Arial" w:cs="Arial"/>
          <w:sz w:val="28"/>
          <w:szCs w:val="28"/>
        </w:rPr>
      </w:pPr>
    </w:p>
    <w:p w:rsidR="007051F7" w:rsidRPr="007051F7" w:rsidRDefault="007051F7" w:rsidP="007051F7">
      <w:pPr>
        <w:jc w:val="both"/>
        <w:rPr>
          <w:rFonts w:ascii="Arial" w:eastAsia="Arial" w:hAnsi="Arial" w:cs="Arial"/>
          <w:sz w:val="28"/>
          <w:szCs w:val="28"/>
        </w:rPr>
      </w:pPr>
    </w:p>
    <w:p w:rsidR="007051F7" w:rsidRPr="007051F7" w:rsidRDefault="007051F7" w:rsidP="007051F7">
      <w:pPr>
        <w:jc w:val="both"/>
        <w:rPr>
          <w:rFonts w:ascii="Arial" w:eastAsia="Arial" w:hAnsi="Arial" w:cs="Arial"/>
          <w:sz w:val="28"/>
          <w:szCs w:val="28"/>
        </w:rPr>
      </w:pPr>
    </w:p>
    <w:p w:rsidR="007051F7" w:rsidRPr="007051F7" w:rsidRDefault="007051F7" w:rsidP="007051F7">
      <w:pPr>
        <w:jc w:val="both"/>
        <w:rPr>
          <w:rFonts w:ascii="Arial" w:eastAsia="Arial" w:hAnsi="Arial" w:cs="Arial"/>
          <w:sz w:val="28"/>
          <w:szCs w:val="28"/>
        </w:rPr>
      </w:pPr>
    </w:p>
    <w:p w:rsidR="007051F7" w:rsidRPr="007051F7" w:rsidRDefault="007051F7" w:rsidP="007051F7">
      <w:pPr>
        <w:jc w:val="both"/>
        <w:rPr>
          <w:rFonts w:ascii="Arial" w:eastAsia="Arial" w:hAnsi="Arial" w:cs="Arial"/>
          <w:sz w:val="28"/>
          <w:szCs w:val="28"/>
        </w:rPr>
      </w:pPr>
    </w:p>
    <w:p w:rsidR="007051F7" w:rsidRPr="007051F7" w:rsidRDefault="007051F7" w:rsidP="007051F7">
      <w:pPr>
        <w:jc w:val="both"/>
        <w:rPr>
          <w:rFonts w:ascii="Arial" w:eastAsia="Arial" w:hAnsi="Arial" w:cs="Arial"/>
          <w:sz w:val="28"/>
          <w:szCs w:val="28"/>
        </w:rPr>
      </w:pPr>
      <w:r w:rsidRPr="007051F7">
        <w:rPr>
          <w:rFonts w:ascii="Arial" w:eastAsia="Arial" w:hAnsi="Arial" w:cs="Arial"/>
          <w:sz w:val="28"/>
          <w:szCs w:val="28"/>
        </w:rPr>
        <w:lastRenderedPageBreak/>
        <w:t xml:space="preserve">“En todos los pueblos, en todas las ciudades, en todos los lugares, en las escuelas está la cancha, es importante no solo para las personas que les gusta el fútbol, en la cancha está el tianguis, te juntas con tus amigos, se hacen conciertos; eso es el poder de la cancha y esta exposición es un homenaje a la cancha”, finalizó el fotógrafo. </w:t>
      </w:r>
    </w:p>
    <w:p w:rsidR="007051F7" w:rsidRPr="007051F7" w:rsidRDefault="007051F7" w:rsidP="007051F7">
      <w:pPr>
        <w:jc w:val="both"/>
        <w:rPr>
          <w:rFonts w:ascii="Arial" w:eastAsia="Arial" w:hAnsi="Arial" w:cs="Arial"/>
          <w:sz w:val="28"/>
          <w:szCs w:val="28"/>
        </w:rPr>
      </w:pPr>
    </w:p>
    <w:p w:rsidR="007051F7" w:rsidRPr="007051F7" w:rsidRDefault="007051F7" w:rsidP="007051F7">
      <w:pPr>
        <w:jc w:val="both"/>
        <w:rPr>
          <w:rFonts w:ascii="Arial" w:eastAsia="Arial" w:hAnsi="Arial" w:cs="Arial"/>
          <w:sz w:val="28"/>
          <w:szCs w:val="28"/>
        </w:rPr>
      </w:pPr>
      <w:r w:rsidRPr="007051F7">
        <w:rPr>
          <w:rFonts w:ascii="Arial" w:eastAsia="Arial" w:hAnsi="Arial" w:cs="Arial"/>
          <w:sz w:val="28"/>
          <w:szCs w:val="28"/>
        </w:rPr>
        <w:t xml:space="preserve">Durante veinte años de carrera como fotógrafo y cineasta, Santiago </w:t>
      </w:r>
      <w:proofErr w:type="spellStart"/>
      <w:r w:rsidRPr="007051F7">
        <w:rPr>
          <w:rFonts w:ascii="Arial" w:eastAsia="Arial" w:hAnsi="Arial" w:cs="Arial"/>
          <w:sz w:val="28"/>
          <w:szCs w:val="28"/>
        </w:rPr>
        <w:t>Arau</w:t>
      </w:r>
      <w:proofErr w:type="spellEnd"/>
      <w:r w:rsidRPr="007051F7">
        <w:rPr>
          <w:rFonts w:ascii="Arial" w:eastAsia="Arial" w:hAnsi="Arial" w:cs="Arial"/>
          <w:sz w:val="28"/>
          <w:szCs w:val="28"/>
        </w:rPr>
        <w:t xml:space="preserve"> ha participado en exposiciones individuales y colectivas en Europa, África, Asia y América.</w:t>
      </w:r>
    </w:p>
    <w:p w:rsidR="007051F7" w:rsidRPr="007051F7" w:rsidRDefault="007051F7" w:rsidP="007051F7">
      <w:pPr>
        <w:jc w:val="both"/>
        <w:rPr>
          <w:rFonts w:ascii="Arial" w:eastAsia="Arial" w:hAnsi="Arial" w:cs="Arial"/>
          <w:sz w:val="28"/>
          <w:szCs w:val="28"/>
        </w:rPr>
      </w:pPr>
    </w:p>
    <w:p w:rsidR="007051F7" w:rsidRPr="007051F7" w:rsidRDefault="007051F7" w:rsidP="007051F7">
      <w:pPr>
        <w:jc w:val="both"/>
        <w:rPr>
          <w:rFonts w:ascii="Arial" w:eastAsia="Arial" w:hAnsi="Arial" w:cs="Arial"/>
          <w:sz w:val="28"/>
          <w:szCs w:val="28"/>
        </w:rPr>
      </w:pPr>
      <w:r w:rsidRPr="007051F7">
        <w:rPr>
          <w:rFonts w:ascii="Arial" w:eastAsia="Arial" w:hAnsi="Arial" w:cs="Arial"/>
          <w:sz w:val="28"/>
          <w:szCs w:val="28"/>
        </w:rPr>
        <w:t>La exposición permanecerá abierta al público hasta el domingo 23 de agosto, podrá visitarse en planta alta de la Nave Generadores del Centro de las Artes, el horario de galería es de martes a domingo de 10:00 a 20:00 horas. La entrada es sin costo para todo público.</w:t>
      </w:r>
    </w:p>
    <w:p w:rsidR="007051F7" w:rsidRPr="007051F7" w:rsidRDefault="007051F7" w:rsidP="007051F7">
      <w:pPr>
        <w:jc w:val="both"/>
        <w:rPr>
          <w:rFonts w:ascii="Arial" w:eastAsia="Arial" w:hAnsi="Arial" w:cs="Arial"/>
          <w:sz w:val="28"/>
          <w:szCs w:val="28"/>
        </w:rPr>
      </w:pPr>
    </w:p>
    <w:p w:rsidR="00E56DA7" w:rsidRDefault="007051F7" w:rsidP="007051F7">
      <w:pPr>
        <w:jc w:val="both"/>
        <w:rPr>
          <w:rFonts w:ascii="Arial" w:eastAsia="Arial" w:hAnsi="Arial" w:cs="Arial"/>
          <w:sz w:val="28"/>
          <w:szCs w:val="28"/>
        </w:rPr>
      </w:pPr>
      <w:r w:rsidRPr="007051F7">
        <w:rPr>
          <w:rFonts w:ascii="Arial" w:eastAsia="Arial" w:hAnsi="Arial" w:cs="Arial"/>
          <w:sz w:val="28"/>
          <w:szCs w:val="28"/>
        </w:rPr>
        <w:t>Más información en conarte.org.mx y redes sociales @</w:t>
      </w:r>
      <w:proofErr w:type="spellStart"/>
      <w:r w:rsidRPr="007051F7">
        <w:rPr>
          <w:rFonts w:ascii="Arial" w:eastAsia="Arial" w:hAnsi="Arial" w:cs="Arial"/>
          <w:sz w:val="28"/>
          <w:szCs w:val="28"/>
        </w:rPr>
        <w:t>conartenl</w:t>
      </w:r>
      <w:proofErr w:type="spellEnd"/>
      <w:r w:rsidRPr="007051F7">
        <w:rPr>
          <w:rFonts w:ascii="Arial" w:eastAsia="Arial" w:hAnsi="Arial" w:cs="Arial"/>
          <w:sz w:val="28"/>
          <w:szCs w:val="28"/>
        </w:rPr>
        <w:t>.</w:t>
      </w:r>
    </w:p>
    <w:p w:rsidR="00E56DA7" w:rsidRDefault="00E56DA7">
      <w:pPr>
        <w:jc w:val="both"/>
        <w:rPr>
          <w:rFonts w:ascii="Arial" w:eastAsia="Arial" w:hAnsi="Arial" w:cs="Arial"/>
          <w:sz w:val="28"/>
          <w:szCs w:val="28"/>
        </w:rPr>
      </w:pPr>
    </w:p>
    <w:p w:rsidR="008F2867" w:rsidRDefault="008F2867">
      <w:pPr>
        <w:jc w:val="both"/>
        <w:rPr>
          <w:rFonts w:ascii="Arial" w:eastAsia="Arial" w:hAnsi="Arial" w:cs="Arial"/>
          <w:sz w:val="28"/>
          <w:szCs w:val="28"/>
        </w:rPr>
      </w:pPr>
    </w:p>
    <w:sectPr w:rsidR="008F2867">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EAC" w:rsidRDefault="00D52EAC">
      <w:r>
        <w:separator/>
      </w:r>
    </w:p>
  </w:endnote>
  <w:endnote w:type="continuationSeparator" w:id="0">
    <w:p w:rsidR="00D52EAC" w:rsidRDefault="00D52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67B09525-1F40-41A4-B3EC-FFB3B13D89D3}"/>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B652B56-6994-4725-9ABF-35852E71FDE1}"/>
    <w:embedBold r:id="rId3" w:fontKey="{8C732FF9-4808-4FE8-AFB8-F2EA5C24D55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00872A1-E597-45EA-AD69-D32B5E6F849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09ABD3A4-F44F-4F9A-90CA-E302FE40B5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867" w:rsidRDefault="00063A96">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-1142999</wp:posOffset>
          </wp:positionH>
          <wp:positionV relativeFrom="paragraph">
            <wp:posOffset>32384</wp:posOffset>
          </wp:positionV>
          <wp:extent cx="7783830" cy="133794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8F2867" w:rsidRDefault="008F2867">
    <w:pPr>
      <w:pBdr>
        <w:top w:val="nil"/>
        <w:left w:val="nil"/>
        <w:bottom w:val="nil"/>
        <w:right w:val="nil"/>
        <w:between w:val="nil"/>
      </w:pBdr>
      <w:tabs>
        <w:tab w:val="center" w:pos="4320"/>
        <w:tab w:val="right" w:pos="8640"/>
      </w:tabs>
      <w:rPr>
        <w:color w:val="000000"/>
      </w:rPr>
    </w:pPr>
  </w:p>
  <w:p w:rsidR="008F2867" w:rsidRDefault="008F286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EAC" w:rsidRDefault="00D52EAC">
      <w:r>
        <w:separator/>
      </w:r>
    </w:p>
  </w:footnote>
  <w:footnote w:type="continuationSeparator" w:id="0">
    <w:p w:rsidR="00D52EAC" w:rsidRDefault="00D52E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867" w:rsidRDefault="00063A96">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-1151889</wp:posOffset>
          </wp:positionH>
          <wp:positionV relativeFrom="paragraph">
            <wp:posOffset>-1170304</wp:posOffset>
          </wp:positionV>
          <wp:extent cx="7792278" cy="1283481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2A3C29"/>
    <w:multiLevelType w:val="multilevel"/>
    <w:tmpl w:val="8710F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867"/>
    <w:rsid w:val="0004369C"/>
    <w:rsid w:val="00063A96"/>
    <w:rsid w:val="0037319C"/>
    <w:rsid w:val="007051F7"/>
    <w:rsid w:val="008F2867"/>
    <w:rsid w:val="00D52EAC"/>
    <w:rsid w:val="00E40015"/>
    <w:rsid w:val="00E56DA7"/>
    <w:rsid w:val="00E90F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E2B990-3E74-45A1-9C55-A8323B6F9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Prrafodelista">
    <w:name w:val="List Paragraph"/>
    <w:basedOn w:val="Normal"/>
    <w:uiPriority w:val="34"/>
    <w:qFormat/>
    <w:rsid w:val="007051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lXLhAL5SPXhAZYgzSVu1y0BzYQ==">CgMxLjAyDmgucnRwZ3ppZXV1Zm5iOAByITFGcTNsbnNKT21kSDlTMjNLUUgyaVM5bWlzQ0pOZkl2dw==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523</Words>
  <Characters>2882</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 17</dc:creator>
  <cp:lastModifiedBy>comunicacion 17</cp:lastModifiedBy>
  <cp:revision>3</cp:revision>
  <dcterms:created xsi:type="dcterms:W3CDTF">2026-06-01T19:03:00Z</dcterms:created>
  <dcterms:modified xsi:type="dcterms:W3CDTF">2026-06-01T19:21:00Z</dcterms:modified>
</cp:coreProperties>
</file>