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1F754" w14:textId="371B7DA1" w:rsidR="0032211B" w:rsidRPr="0032211B" w:rsidRDefault="0032211B" w:rsidP="0032211B">
      <w:pPr>
        <w:jc w:val="right"/>
        <w:rPr>
          <w:rFonts w:ascii="Arial" w:eastAsiaTheme="minorEastAsia" w:hAnsi="Arial" w:cs="Arial"/>
          <w:b/>
          <w:sz w:val="22"/>
          <w:lang w:val="es-ES" w:eastAsia="en-US"/>
        </w:rPr>
      </w:pPr>
      <w:bookmarkStart w:id="0" w:name="_GoBack"/>
      <w:bookmarkEnd w:id="0"/>
      <w:r w:rsidRPr="0032211B">
        <w:rPr>
          <w:rFonts w:ascii="Arial" w:eastAsiaTheme="minorEastAsia" w:hAnsi="Arial" w:cs="Arial"/>
          <w:b/>
          <w:sz w:val="22"/>
          <w:lang w:val="es-ES" w:eastAsia="en-US"/>
        </w:rPr>
        <w:t>CP/06</w:t>
      </w:r>
      <w:r w:rsidR="00CC03C2">
        <w:rPr>
          <w:rFonts w:ascii="Arial" w:eastAsiaTheme="minorEastAsia" w:hAnsi="Arial" w:cs="Arial"/>
          <w:b/>
          <w:sz w:val="22"/>
          <w:lang w:val="es-ES" w:eastAsia="en-US"/>
        </w:rPr>
        <w:t>47</w:t>
      </w:r>
      <w:r w:rsidRPr="0032211B">
        <w:rPr>
          <w:rFonts w:ascii="Arial" w:eastAsiaTheme="minorEastAsia" w:hAnsi="Arial" w:cs="Arial"/>
          <w:b/>
          <w:sz w:val="22"/>
          <w:lang w:val="es-ES" w:eastAsia="en-US"/>
        </w:rPr>
        <w:t>/2026</w:t>
      </w:r>
    </w:p>
    <w:p w14:paraId="01FA35B3" w14:textId="7F0328AB" w:rsidR="0032211B" w:rsidRPr="0032211B" w:rsidRDefault="0032211B" w:rsidP="0032211B">
      <w:pPr>
        <w:jc w:val="right"/>
        <w:rPr>
          <w:rFonts w:ascii="Arial" w:eastAsiaTheme="minorEastAsia" w:hAnsi="Arial" w:cs="Arial"/>
          <w:sz w:val="22"/>
          <w:lang w:val="es-ES" w:eastAsia="en-US"/>
        </w:rPr>
      </w:pPr>
      <w:r w:rsidRPr="0032211B">
        <w:rPr>
          <w:rFonts w:ascii="Arial" w:eastAsiaTheme="minorEastAsia" w:hAnsi="Arial" w:cs="Arial"/>
          <w:sz w:val="22"/>
          <w:lang w:val="es-ES" w:eastAsia="en-US"/>
        </w:rPr>
        <w:t>2</w:t>
      </w:r>
      <w:r w:rsidR="00F27B5D">
        <w:rPr>
          <w:rFonts w:ascii="Arial" w:eastAsiaTheme="minorEastAsia" w:hAnsi="Arial" w:cs="Arial"/>
          <w:sz w:val="22"/>
          <w:lang w:val="es-ES" w:eastAsia="en-US"/>
        </w:rPr>
        <w:t xml:space="preserve">9 </w:t>
      </w:r>
      <w:r w:rsidRPr="0032211B">
        <w:rPr>
          <w:rFonts w:ascii="Arial" w:eastAsiaTheme="minorEastAsia" w:hAnsi="Arial" w:cs="Arial"/>
          <w:sz w:val="22"/>
          <w:lang w:val="es-ES" w:eastAsia="en-US"/>
        </w:rPr>
        <w:t>de abril de 2026</w:t>
      </w:r>
    </w:p>
    <w:p w14:paraId="12B3B699" w14:textId="77777777" w:rsidR="005F10C7" w:rsidRDefault="00F03BDC">
      <w:pPr>
        <w:jc w:val="center"/>
        <w:rPr>
          <w:rFonts w:ascii="Arial" w:eastAsia="Arial" w:hAnsi="Arial" w:cs="Arial"/>
          <w:b/>
          <w:bCs/>
          <w:sz w:val="28"/>
          <w:szCs w:val="28"/>
        </w:rPr>
      </w:pPr>
      <w:r>
        <w:rPr>
          <w:rFonts w:ascii="Arial" w:eastAsia="Arial" w:hAnsi="Arial" w:cs="Arial"/>
          <w:b/>
          <w:bCs/>
          <w:sz w:val="28"/>
          <w:szCs w:val="28"/>
        </w:rPr>
        <w:t xml:space="preserve"> </w:t>
      </w:r>
    </w:p>
    <w:p w14:paraId="023EF57A" w14:textId="77777777" w:rsidR="007D75DF" w:rsidRPr="00FA38D0" w:rsidRDefault="007D75DF" w:rsidP="00FA38D0">
      <w:pPr>
        <w:pStyle w:val="Sinespaciado"/>
        <w:jc w:val="center"/>
        <w:rPr>
          <w:rFonts w:ascii="Arial" w:hAnsi="Arial" w:cs="Arial"/>
          <w:b/>
          <w:bCs/>
          <w:sz w:val="28"/>
          <w:szCs w:val="28"/>
          <w:lang w:eastAsia="es-ES"/>
        </w:rPr>
      </w:pPr>
      <w:r w:rsidRPr="00FA38D0">
        <w:rPr>
          <w:rFonts w:ascii="Arial" w:hAnsi="Arial" w:cs="Arial"/>
          <w:b/>
          <w:bCs/>
          <w:sz w:val="28"/>
          <w:szCs w:val="28"/>
          <w:lang w:eastAsia="es-ES"/>
        </w:rPr>
        <w:t>PROYECTOS CULTURALES DE NL SON RECONOCIDOS E INGRESAN AL BANCO DE BUENAS PRÁCTICAS DEL PAÍS</w:t>
      </w:r>
    </w:p>
    <w:p w14:paraId="445BF2AE" w14:textId="798CD38F" w:rsidR="007D75DF" w:rsidRPr="00FA38D0" w:rsidRDefault="007D75DF" w:rsidP="00FA38D0">
      <w:pPr>
        <w:pStyle w:val="Sinespaciado"/>
        <w:jc w:val="center"/>
        <w:rPr>
          <w:rFonts w:ascii="Arial" w:hAnsi="Arial" w:cs="Arial"/>
          <w:b/>
          <w:bCs/>
          <w:i/>
          <w:iCs/>
          <w:sz w:val="28"/>
          <w:szCs w:val="28"/>
          <w:lang w:eastAsia="es-ES"/>
        </w:rPr>
      </w:pPr>
    </w:p>
    <w:p w14:paraId="7260759C" w14:textId="77777777" w:rsidR="00FA38D0" w:rsidRDefault="007D75DF" w:rsidP="008579D2">
      <w:pPr>
        <w:pStyle w:val="Sinespaciado"/>
        <w:numPr>
          <w:ilvl w:val="0"/>
          <w:numId w:val="5"/>
        </w:numPr>
        <w:jc w:val="both"/>
        <w:rPr>
          <w:rFonts w:ascii="Arial" w:eastAsia="Times New Roman" w:hAnsi="Arial" w:cs="Arial"/>
          <w:i/>
          <w:iCs/>
          <w:sz w:val="28"/>
          <w:szCs w:val="28"/>
          <w:lang w:eastAsia="es-ES"/>
        </w:rPr>
      </w:pPr>
      <w:r w:rsidRPr="00FA38D0">
        <w:rPr>
          <w:rFonts w:ascii="Arial" w:eastAsia="Times New Roman" w:hAnsi="Arial" w:cs="Arial"/>
          <w:i/>
          <w:iCs/>
          <w:sz w:val="28"/>
          <w:szCs w:val="28"/>
          <w:lang w:eastAsia="es-ES"/>
        </w:rPr>
        <w:t>La distinción fue entregada por la Secretaria de Cultura del Gobierno de México, Claudia Curiel de Icaza, en el Museo Nacional de Antropología.</w:t>
      </w:r>
    </w:p>
    <w:p w14:paraId="5CC2E4CF" w14:textId="1814D5F2" w:rsidR="007D75DF" w:rsidRPr="00FA38D0" w:rsidRDefault="007D75DF" w:rsidP="008579D2">
      <w:pPr>
        <w:pStyle w:val="Sinespaciado"/>
        <w:numPr>
          <w:ilvl w:val="0"/>
          <w:numId w:val="5"/>
        </w:numPr>
        <w:jc w:val="both"/>
        <w:rPr>
          <w:rFonts w:ascii="Arial" w:eastAsia="Times New Roman" w:hAnsi="Arial" w:cs="Arial"/>
          <w:i/>
          <w:iCs/>
          <w:sz w:val="28"/>
          <w:szCs w:val="28"/>
          <w:lang w:eastAsia="es-ES"/>
        </w:rPr>
      </w:pPr>
      <w:r w:rsidRPr="00FA38D0">
        <w:rPr>
          <w:rFonts w:ascii="Arial" w:eastAsia="Times New Roman" w:hAnsi="Arial" w:cs="Arial"/>
          <w:i/>
          <w:iCs/>
          <w:sz w:val="28"/>
          <w:szCs w:val="28"/>
          <w:lang w:eastAsia="es-ES"/>
        </w:rPr>
        <w:t>LABNL, Esferas Culturales y Cultura para la Primera Infancia se integran al primer Banco de Buenas Prácticas de Gestión Cultural y Artística de México.</w:t>
      </w:r>
    </w:p>
    <w:p w14:paraId="2D605EAD" w14:textId="77777777" w:rsidR="00FA38D0" w:rsidRDefault="00FA38D0" w:rsidP="008579D2">
      <w:pPr>
        <w:pStyle w:val="Sinespaciado"/>
        <w:jc w:val="both"/>
        <w:rPr>
          <w:rFonts w:ascii="Arial" w:hAnsi="Arial" w:cs="Arial"/>
          <w:i/>
          <w:iCs/>
          <w:sz w:val="28"/>
          <w:szCs w:val="28"/>
          <w:lang w:eastAsia="es-ES"/>
        </w:rPr>
      </w:pPr>
    </w:p>
    <w:p w14:paraId="3BD0B882" w14:textId="53E25840" w:rsidR="007D75DF" w:rsidRPr="00FA38D0" w:rsidRDefault="007D75DF" w:rsidP="008579D2">
      <w:pPr>
        <w:pStyle w:val="Sinespaciado"/>
        <w:jc w:val="both"/>
        <w:rPr>
          <w:rFonts w:ascii="Arial" w:hAnsi="Arial" w:cs="Arial"/>
          <w:i/>
          <w:iCs/>
          <w:sz w:val="28"/>
          <w:szCs w:val="28"/>
          <w:lang w:eastAsia="es-ES"/>
        </w:rPr>
      </w:pPr>
      <w:r w:rsidRPr="00FA38D0">
        <w:rPr>
          <w:rFonts w:ascii="Arial" w:hAnsi="Arial" w:cs="Arial"/>
          <w:i/>
          <w:iCs/>
          <w:sz w:val="28"/>
          <w:szCs w:val="28"/>
          <w:lang w:eastAsia="es-ES"/>
        </w:rPr>
        <w:t xml:space="preserve">Monterrey, Nuevo León. – Al ingresar al primer Banco de Buenas Prácticas de Gestión Cultural y Artística de México los modelos </w:t>
      </w:r>
      <w:proofErr w:type="gramStart"/>
      <w:r w:rsidRPr="00FA38D0">
        <w:rPr>
          <w:rFonts w:ascii="Arial" w:hAnsi="Arial" w:cs="Arial"/>
          <w:i/>
          <w:iCs/>
          <w:sz w:val="28"/>
          <w:szCs w:val="28"/>
          <w:lang w:eastAsia="es-ES"/>
        </w:rPr>
        <w:t>deLABNL</w:t>
      </w:r>
      <w:proofErr w:type="gramEnd"/>
      <w:r w:rsidRPr="00FA38D0">
        <w:rPr>
          <w:rFonts w:ascii="Arial" w:hAnsi="Arial" w:cs="Arial"/>
          <w:i/>
          <w:iCs/>
          <w:sz w:val="28"/>
          <w:szCs w:val="28"/>
          <w:lang w:eastAsia="es-ES"/>
        </w:rPr>
        <w:t xml:space="preserve"> Lab Cultural Ciudadano, Esferas Culturales y Cultura para la Primera Infancia, Nuevo León es punta de lanza en materia de gestión cultural.</w:t>
      </w:r>
    </w:p>
    <w:p w14:paraId="51432EDD" w14:textId="77777777" w:rsidR="007D75DF" w:rsidRPr="00FA38D0" w:rsidRDefault="007D75DF" w:rsidP="008579D2">
      <w:pPr>
        <w:pStyle w:val="Sinespaciado"/>
        <w:jc w:val="both"/>
        <w:rPr>
          <w:rFonts w:ascii="Arial" w:hAnsi="Arial" w:cs="Arial"/>
          <w:i/>
          <w:iCs/>
          <w:sz w:val="28"/>
          <w:szCs w:val="28"/>
          <w:lang w:eastAsia="es-ES"/>
        </w:rPr>
      </w:pPr>
      <w:r w:rsidRPr="00FA38D0">
        <w:rPr>
          <w:rFonts w:ascii="Arial" w:hAnsi="Arial" w:cs="Arial"/>
          <w:i/>
          <w:iCs/>
          <w:sz w:val="28"/>
          <w:szCs w:val="28"/>
          <w:lang w:eastAsia="es-ES"/>
        </w:rPr>
        <w:t> </w:t>
      </w:r>
    </w:p>
    <w:p w14:paraId="1969B3BF"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xml:space="preserve">La Secretaría de Cultura del Gobierno de México reconoció formalmente a tres iniciativas del estado de </w:t>
      </w:r>
      <w:proofErr w:type="gramStart"/>
      <w:r w:rsidRPr="00FA38D0">
        <w:rPr>
          <w:rFonts w:ascii="Arial" w:hAnsi="Arial" w:cs="Arial"/>
          <w:sz w:val="28"/>
          <w:szCs w:val="28"/>
          <w:lang w:eastAsia="es-ES"/>
        </w:rPr>
        <w:t>la entidad como referentes nacionales</w:t>
      </w:r>
      <w:proofErr w:type="gramEnd"/>
      <w:r w:rsidRPr="00FA38D0">
        <w:rPr>
          <w:rFonts w:ascii="Arial" w:hAnsi="Arial" w:cs="Arial"/>
          <w:sz w:val="28"/>
          <w:szCs w:val="28"/>
          <w:lang w:eastAsia="es-ES"/>
        </w:rPr>
        <w:t xml:space="preserve"> en este rubro del quehacer humano.</w:t>
      </w:r>
    </w:p>
    <w:p w14:paraId="0721699A"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27DCE9CD"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En una ceremonia encabezada por la secretaria Claudia Curiel de Icaza en el auditorio Jaime Torres Bodet del Museo Nacional de Antropología, los tres proyectos LABNL Lab Cultural Ciudadano, Esferas Culturales y Cultura para la Primera Infancia fueron incorporados al programa “Cultiva México: Banco de Buenas Prácticas de Gestión Cultural y Artística”.</w:t>
      </w:r>
    </w:p>
    <w:p w14:paraId="6102216E"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29C96F80"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La distinción se otorga a aquellas iniciativas colectivas que promueven un impacto positivo en sus entornos a través de la colaboración, el intercambio de saberes y la construcción de redes. </w:t>
      </w:r>
    </w:p>
    <w:p w14:paraId="2FC7429D"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0A5354F5"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lastRenderedPageBreak/>
        <w:t>Al integrarse a este banco, los proyectos de Nuevo León formarán parte de una red nacional e internacional de intercambio y recibirán acompañamiento especializado para fortalecer su sostenibilidad.</w:t>
      </w:r>
    </w:p>
    <w:p w14:paraId="39EEFF44"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20C39963"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El reconocimiento para LABNL llega en un momento significativo, pues cumplió recientemente cinco años de vida.</w:t>
      </w:r>
    </w:p>
    <w:p w14:paraId="0AE041F6"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584F296C"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Este espacio, que es dependiente de la Secretaría de Cultura de Nuevo León, encabezada por Melissa Segura Guerrero, se ha consolidado como un centro vivo de experimentación en el que las comunidades imaginan y construyen lo común.</w:t>
      </w:r>
    </w:p>
    <w:p w14:paraId="6FF4F0C5"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22C59BEC"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"Este reconocimiento lo asumimos como un logro colectivo. LABNL es un espacio que toma forma a través de las personas que lo habitan y que le dan sentido todos los días", destaca Valentina Sánchez, coordinadora de Mediación de LABNL, en el momento de la entrega de la distinción.</w:t>
      </w:r>
    </w:p>
    <w:p w14:paraId="11FB64DC"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74590145"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"Hemos comprobado que cuando existen condiciones de apertura y confianza, se detonan transformaciones profundas que convierten ideas en comunidades y encuentros en redes de colaboración".</w:t>
      </w:r>
    </w:p>
    <w:p w14:paraId="15929A7F"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343DB94D" w14:textId="77777777" w:rsidR="007D75DF" w:rsidRPr="00FA38D0" w:rsidRDefault="007D75DF" w:rsidP="008579D2">
      <w:pPr>
        <w:pStyle w:val="Sinespaciado"/>
        <w:jc w:val="both"/>
        <w:rPr>
          <w:rFonts w:ascii="Arial" w:hAnsi="Arial" w:cs="Arial"/>
          <w:sz w:val="28"/>
          <w:szCs w:val="28"/>
          <w:lang w:eastAsia="es-ES"/>
        </w:rPr>
      </w:pPr>
      <w:bookmarkStart w:id="1" w:name="OLE_LINK13"/>
      <w:bookmarkEnd w:id="1"/>
      <w:r w:rsidRPr="00FA38D0">
        <w:rPr>
          <w:rFonts w:ascii="Arial" w:hAnsi="Arial" w:cs="Arial"/>
          <w:sz w:val="28"/>
          <w:szCs w:val="28"/>
          <w:lang w:eastAsia="es-ES"/>
        </w:rPr>
        <w:t>En el caso de las Esferas Culturales, este reconocimiento se suma al del año 2025 cuando fue seleccionado por el Gobierno del México y UNESCO para representar al país en la Conferencia Mundial de Políticas Culturales MONDIACULT.</w:t>
      </w:r>
    </w:p>
    <w:p w14:paraId="3EFA9D88"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2F7A4D17"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PROYECCIÓN INTERNACIONAL</w:t>
      </w:r>
    </w:p>
    <w:p w14:paraId="01EC274D"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5BAC7470"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xml:space="preserve">De acuerdo con lo mencionado por la Secretaría de Cultura federal, los proyectos seleccionados no solo tendrán visibilidad en el portal "México, Gestión Cultural", sino que también se integrarán a la Base de Datos Internacional de Buenas Prácticas de la Agenda 21 de la </w:t>
      </w:r>
      <w:r w:rsidRPr="00FA38D0">
        <w:rPr>
          <w:rFonts w:ascii="Arial" w:hAnsi="Arial" w:cs="Arial"/>
          <w:sz w:val="28"/>
          <w:szCs w:val="28"/>
          <w:lang w:eastAsia="es-ES"/>
        </w:rPr>
        <w:lastRenderedPageBreak/>
        <w:t>Cultura de la Red Mundial de Ciudades y Gobiernos Locales Unidos (CGLU).</w:t>
      </w:r>
    </w:p>
    <w:p w14:paraId="01FBC0C3"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 </w:t>
      </w:r>
    </w:p>
    <w:p w14:paraId="321EBBAD" w14:textId="77777777" w:rsidR="007D75DF" w:rsidRPr="00FA38D0" w:rsidRDefault="007D75DF" w:rsidP="008579D2">
      <w:pPr>
        <w:pStyle w:val="Sinespaciado"/>
        <w:jc w:val="both"/>
        <w:rPr>
          <w:rFonts w:ascii="Arial" w:hAnsi="Arial" w:cs="Arial"/>
          <w:sz w:val="28"/>
          <w:szCs w:val="28"/>
          <w:lang w:eastAsia="es-ES"/>
        </w:rPr>
      </w:pPr>
      <w:r w:rsidRPr="00FA38D0">
        <w:rPr>
          <w:rFonts w:ascii="Arial" w:hAnsi="Arial" w:cs="Arial"/>
          <w:sz w:val="28"/>
          <w:szCs w:val="28"/>
          <w:lang w:eastAsia="es-ES"/>
        </w:rPr>
        <w:t>Tal distinción para Nuevo León es en concordancia con el compromiso de la entidad en preservar y fomentar los derechos culturales y con una forma de hacer cultura desde lo abierto, lo diverso y lo colectivo, inspirando a otros territorios y comunidades a construir entornos más justos y saludables.</w:t>
      </w:r>
    </w:p>
    <w:p w14:paraId="07E45064" w14:textId="77777777" w:rsidR="005F10C7" w:rsidRPr="006C1F9F" w:rsidRDefault="005F10C7" w:rsidP="007D75DF">
      <w:pPr>
        <w:pStyle w:val="p1"/>
        <w:jc w:val="center"/>
        <w:rPr>
          <w:rFonts w:ascii="Arial" w:eastAsia="Arial" w:hAnsi="Arial" w:cs="Arial"/>
          <w:sz w:val="28"/>
          <w:szCs w:val="28"/>
        </w:rPr>
      </w:pPr>
    </w:p>
    <w:sectPr w:rsidR="005F10C7" w:rsidRPr="006C1F9F">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3E4DD" w14:textId="77777777" w:rsidR="00F17791" w:rsidRDefault="00F17791">
      <w:r>
        <w:separator/>
      </w:r>
    </w:p>
  </w:endnote>
  <w:endnote w:type="continuationSeparator" w:id="0">
    <w:p w14:paraId="6710E4C0" w14:textId="77777777" w:rsidR="00F17791" w:rsidRDefault="00F17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1C254BF-099D-4BBE-94CF-50F14684D077}"/>
    <w:embedBold r:id="rId2" w:fontKey="{8ACD532B-3914-43DD-A1D6-6E4F88D916AC}"/>
    <w:embedItalic r:id="rId3" w:fontKey="{03D09D95-9575-44D5-85AF-307AA27582EF}"/>
    <w:embedBoldItalic r:id="rId4" w:fontKey="{56C314D1-63E5-422C-ACBA-A03AD189C8A3}"/>
  </w:font>
  <w:font w:name="Georgia">
    <w:panose1 w:val="02040502050405020303"/>
    <w:charset w:val="00"/>
    <w:family w:val="roman"/>
    <w:pitch w:val="variable"/>
    <w:sig w:usb0="00000287" w:usb1="00000000" w:usb2="00000000" w:usb3="00000000" w:csb0="0000009F" w:csb1="00000000"/>
    <w:embedItalic r:id="rId5" w:fontKey="{B1BCB747-214F-4FD1-A450-B6A99C4E1409}"/>
  </w:font>
  <w:font w:name=".AppleSystemUIFont">
    <w:altName w:val="Cambria"/>
    <w:charset w:val="00"/>
    <w:family w:val="roman"/>
    <w:pitch w:val="default"/>
  </w:font>
  <w:font w:name="UICTFontTextStyleBody">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2849460B-8B2D-4042-9FEF-576858A4F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6B458" w14:textId="77777777" w:rsidR="005F10C7" w:rsidRDefault="00F03BD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7DB2D5A8" wp14:editId="50BB7A3A">
          <wp:simplePos x="0" y="0"/>
          <wp:positionH relativeFrom="column">
            <wp:posOffset>-1142992</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59116052" w14:textId="77777777" w:rsidR="005F10C7" w:rsidRDefault="005F10C7">
    <w:pPr>
      <w:pBdr>
        <w:top w:val="nil"/>
        <w:left w:val="nil"/>
        <w:bottom w:val="nil"/>
        <w:right w:val="nil"/>
        <w:between w:val="nil"/>
      </w:pBdr>
      <w:tabs>
        <w:tab w:val="center" w:pos="4320"/>
        <w:tab w:val="right" w:pos="8640"/>
      </w:tabs>
      <w:rPr>
        <w:color w:val="000000"/>
      </w:rPr>
    </w:pPr>
  </w:p>
  <w:p w14:paraId="0AA90727" w14:textId="77777777" w:rsidR="005F10C7" w:rsidRDefault="005F10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08D98" w14:textId="77777777" w:rsidR="00F17791" w:rsidRDefault="00F17791">
      <w:r>
        <w:separator/>
      </w:r>
    </w:p>
  </w:footnote>
  <w:footnote w:type="continuationSeparator" w:id="0">
    <w:p w14:paraId="3AACCDFC" w14:textId="77777777" w:rsidR="00F17791" w:rsidRDefault="00F177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772D" w14:textId="77777777" w:rsidR="005F10C7" w:rsidRDefault="00F03BD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B05CF46" wp14:editId="68ED967B">
          <wp:simplePos x="0" y="0"/>
          <wp:positionH relativeFrom="column">
            <wp:posOffset>-1151882</wp:posOffset>
          </wp:positionH>
          <wp:positionV relativeFrom="paragraph">
            <wp:posOffset>-1170298</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907FA"/>
    <w:multiLevelType w:val="multilevel"/>
    <w:tmpl w:val="4A86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54B75"/>
    <w:multiLevelType w:val="hybridMultilevel"/>
    <w:tmpl w:val="341C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442F3D"/>
    <w:multiLevelType w:val="hybridMultilevel"/>
    <w:tmpl w:val="FDD8E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8604861"/>
    <w:multiLevelType w:val="hybridMultilevel"/>
    <w:tmpl w:val="0520DD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71B5785B"/>
    <w:multiLevelType w:val="multilevel"/>
    <w:tmpl w:val="9C9E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0C7"/>
    <w:rsid w:val="00012167"/>
    <w:rsid w:val="000148A3"/>
    <w:rsid w:val="00023213"/>
    <w:rsid w:val="000B15FE"/>
    <w:rsid w:val="000D22FC"/>
    <w:rsid w:val="00181B6D"/>
    <w:rsid w:val="00185CC8"/>
    <w:rsid w:val="001B144E"/>
    <w:rsid w:val="00214537"/>
    <w:rsid w:val="002359B6"/>
    <w:rsid w:val="00246F3F"/>
    <w:rsid w:val="00290E00"/>
    <w:rsid w:val="002A6E6C"/>
    <w:rsid w:val="0032211B"/>
    <w:rsid w:val="0033156E"/>
    <w:rsid w:val="00373775"/>
    <w:rsid w:val="00433062"/>
    <w:rsid w:val="00514361"/>
    <w:rsid w:val="005709FF"/>
    <w:rsid w:val="00570D01"/>
    <w:rsid w:val="005F10C7"/>
    <w:rsid w:val="006005C8"/>
    <w:rsid w:val="006944AC"/>
    <w:rsid w:val="006B1646"/>
    <w:rsid w:val="006B6619"/>
    <w:rsid w:val="006C1F9F"/>
    <w:rsid w:val="006C2F96"/>
    <w:rsid w:val="006D3266"/>
    <w:rsid w:val="00737F00"/>
    <w:rsid w:val="00740A0D"/>
    <w:rsid w:val="00767C40"/>
    <w:rsid w:val="007D75DF"/>
    <w:rsid w:val="007F7C61"/>
    <w:rsid w:val="00804C99"/>
    <w:rsid w:val="008518D7"/>
    <w:rsid w:val="008579D2"/>
    <w:rsid w:val="00870262"/>
    <w:rsid w:val="008768FD"/>
    <w:rsid w:val="008878CF"/>
    <w:rsid w:val="00896ECE"/>
    <w:rsid w:val="009351AB"/>
    <w:rsid w:val="009F5999"/>
    <w:rsid w:val="00A43523"/>
    <w:rsid w:val="00AC542B"/>
    <w:rsid w:val="00AF7632"/>
    <w:rsid w:val="00B830EB"/>
    <w:rsid w:val="00BA143C"/>
    <w:rsid w:val="00C22EC9"/>
    <w:rsid w:val="00C253BE"/>
    <w:rsid w:val="00CC03C2"/>
    <w:rsid w:val="00D36677"/>
    <w:rsid w:val="00D96A29"/>
    <w:rsid w:val="00DC519F"/>
    <w:rsid w:val="00DD52BE"/>
    <w:rsid w:val="00ED0378"/>
    <w:rsid w:val="00F03BDC"/>
    <w:rsid w:val="00F17791"/>
    <w:rsid w:val="00F27B5D"/>
    <w:rsid w:val="00FA38D0"/>
    <w:rsid w:val="00FC56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152C"/>
  <w15:docId w15:val="{DC85D058-722F-4BED-844A-653D336E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s5">
    <w:name w:val="s5"/>
    <w:basedOn w:val="Normal"/>
    <w:rsid w:val="008878CF"/>
    <w:pPr>
      <w:spacing w:before="100" w:beforeAutospacing="1" w:after="100" w:afterAutospacing="1"/>
    </w:pPr>
    <w:rPr>
      <w:rFonts w:ascii="Times New Roman" w:eastAsiaTheme="minorEastAsia" w:hAnsi="Times New Roman" w:cs="Times New Roman"/>
    </w:rPr>
  </w:style>
  <w:style w:type="character" w:customStyle="1" w:styleId="bumpedfont17">
    <w:name w:val="bumpedfont17"/>
    <w:basedOn w:val="Fuentedeprrafopredeter"/>
    <w:rsid w:val="008878CF"/>
  </w:style>
  <w:style w:type="paragraph" w:customStyle="1" w:styleId="s7">
    <w:name w:val="s7"/>
    <w:basedOn w:val="Normal"/>
    <w:rsid w:val="008878CF"/>
    <w:pPr>
      <w:spacing w:before="100" w:beforeAutospacing="1" w:after="100" w:afterAutospacing="1"/>
    </w:pPr>
    <w:rPr>
      <w:rFonts w:ascii="Times New Roman" w:eastAsiaTheme="minorEastAsia" w:hAnsi="Times New Roman" w:cs="Times New Roman"/>
    </w:rPr>
  </w:style>
  <w:style w:type="character" w:customStyle="1" w:styleId="apple-converted-space">
    <w:name w:val="apple-converted-space"/>
    <w:basedOn w:val="Fuentedeprrafopredeter"/>
    <w:rsid w:val="008878CF"/>
  </w:style>
  <w:style w:type="paragraph" w:customStyle="1" w:styleId="s8">
    <w:name w:val="s8"/>
    <w:basedOn w:val="Normal"/>
    <w:rsid w:val="008878CF"/>
    <w:pPr>
      <w:spacing w:before="100" w:beforeAutospacing="1" w:after="100" w:afterAutospacing="1"/>
    </w:pPr>
    <w:rPr>
      <w:rFonts w:ascii="Times New Roman" w:eastAsiaTheme="minorEastAsia" w:hAnsi="Times New Roman" w:cs="Times New Roman"/>
    </w:rPr>
  </w:style>
  <w:style w:type="character" w:customStyle="1" w:styleId="s9">
    <w:name w:val="s9"/>
    <w:basedOn w:val="Fuentedeprrafopredeter"/>
    <w:rsid w:val="008878CF"/>
  </w:style>
  <w:style w:type="paragraph" w:customStyle="1" w:styleId="s12">
    <w:name w:val="s12"/>
    <w:basedOn w:val="Normal"/>
    <w:rsid w:val="008878CF"/>
    <w:pPr>
      <w:spacing w:before="100" w:beforeAutospacing="1" w:after="100" w:afterAutospacing="1"/>
    </w:pPr>
    <w:rPr>
      <w:rFonts w:ascii="Times New Roman" w:eastAsiaTheme="minorEastAsia" w:hAnsi="Times New Roman" w:cs="Times New Roman"/>
    </w:rPr>
  </w:style>
  <w:style w:type="paragraph" w:customStyle="1" w:styleId="p1">
    <w:name w:val="p1"/>
    <w:basedOn w:val="Normal"/>
    <w:rsid w:val="008768FD"/>
    <w:rPr>
      <w:rFonts w:ascii=".AppleSystemUIFont" w:eastAsiaTheme="minorEastAsia" w:hAnsi=".AppleSystemUIFont" w:cs="Times New Roman"/>
      <w:sz w:val="29"/>
      <w:szCs w:val="29"/>
    </w:rPr>
  </w:style>
  <w:style w:type="paragraph" w:customStyle="1" w:styleId="p2">
    <w:name w:val="p2"/>
    <w:basedOn w:val="Normal"/>
    <w:rsid w:val="008768FD"/>
    <w:rPr>
      <w:rFonts w:ascii=".AppleSystemUIFont" w:eastAsiaTheme="minorEastAsia" w:hAnsi=".AppleSystemUIFont" w:cs="Times New Roman"/>
      <w:sz w:val="29"/>
      <w:szCs w:val="29"/>
    </w:rPr>
  </w:style>
  <w:style w:type="character" w:customStyle="1" w:styleId="s1">
    <w:name w:val="s1"/>
    <w:basedOn w:val="Fuentedeprrafopredeter"/>
    <w:rsid w:val="008768FD"/>
    <w:rPr>
      <w:rFonts w:ascii="UICTFontTextStyleBody" w:hAnsi="UICTFontTextStyleBody" w:hint="default"/>
      <w:b w:val="0"/>
      <w:bCs w:val="0"/>
      <w:i w:val="0"/>
      <w:iCs w:val="0"/>
      <w:sz w:val="29"/>
      <w:szCs w:val="29"/>
    </w:rPr>
  </w:style>
  <w:style w:type="paragraph" w:customStyle="1" w:styleId="s3">
    <w:name w:val="s3"/>
    <w:basedOn w:val="Normal"/>
    <w:rsid w:val="007D75DF"/>
    <w:pPr>
      <w:spacing w:before="100" w:beforeAutospacing="1" w:after="100" w:afterAutospacing="1"/>
    </w:pPr>
    <w:rPr>
      <w:rFonts w:ascii="Times New Roman" w:eastAsiaTheme="minorEastAsia" w:hAnsi="Times New Roman" w:cs="Times New Roman"/>
      <w:lang w:eastAsia="es-ES"/>
    </w:rPr>
  </w:style>
  <w:style w:type="character" w:customStyle="1" w:styleId="bumpedfont15">
    <w:name w:val="bumpedfont15"/>
    <w:basedOn w:val="Fuentedeprrafopredeter"/>
    <w:rsid w:val="007D75DF"/>
  </w:style>
  <w:style w:type="paragraph" w:customStyle="1" w:styleId="s4">
    <w:name w:val="s4"/>
    <w:basedOn w:val="Normal"/>
    <w:rsid w:val="007D75DF"/>
    <w:pPr>
      <w:spacing w:before="100" w:beforeAutospacing="1" w:after="100" w:afterAutospacing="1"/>
    </w:pPr>
    <w:rPr>
      <w:rFonts w:ascii="Times New Roman" w:eastAsiaTheme="minorEastAsia" w:hAnsi="Times New Roman" w:cs="Times New Roman"/>
      <w:lang w:eastAsia="es-ES"/>
    </w:rPr>
  </w:style>
  <w:style w:type="paragraph" w:customStyle="1" w:styleId="s10">
    <w:name w:val="s10"/>
    <w:basedOn w:val="Normal"/>
    <w:rsid w:val="007D75DF"/>
    <w:pPr>
      <w:spacing w:before="100" w:beforeAutospacing="1" w:after="100" w:afterAutospacing="1"/>
    </w:pPr>
    <w:rPr>
      <w:rFonts w:ascii="Times New Roman" w:eastAsiaTheme="minorEastAsia" w:hAnsi="Times New Roman" w:cs="Times New Roman"/>
      <w:lang w:eastAsia="es-ES"/>
    </w:rPr>
  </w:style>
  <w:style w:type="paragraph" w:customStyle="1" w:styleId="s11">
    <w:name w:val="s11"/>
    <w:basedOn w:val="Normal"/>
    <w:rsid w:val="007D75DF"/>
    <w:pPr>
      <w:spacing w:before="100" w:beforeAutospacing="1" w:after="100" w:afterAutospacing="1"/>
    </w:pPr>
    <w:rPr>
      <w:rFonts w:ascii="Times New Roman" w:eastAsiaTheme="minorEastAsia" w:hAnsi="Times New Roman" w:cs="Times New Roman"/>
      <w:lang w:eastAsia="es-ES"/>
    </w:rPr>
  </w:style>
  <w:style w:type="paragraph" w:styleId="Sinespaciado">
    <w:name w:val="No Spacing"/>
    <w:uiPriority w:val="1"/>
    <w:qFormat/>
    <w:rsid w:val="00857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UwioNoojmMuArbyBGJVdOZSLA==">CgMxLjAyCGguZ2pkZ3hzOAByITFQRDFubk1obk1PcGRoVFBtcDNuXzBMRE9KTlZUYXg1eQ==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2835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Gomez Meza</dc:creator>
  <cp:lastModifiedBy>Reynaldo Escalante de leon</cp:lastModifiedBy>
  <cp:revision>2</cp:revision>
  <dcterms:created xsi:type="dcterms:W3CDTF">2026-04-30T13:35:00Z</dcterms:created>
  <dcterms:modified xsi:type="dcterms:W3CDTF">2026-04-30T13:35:00Z</dcterms:modified>
</cp:coreProperties>
</file>