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D2BB97" w14:textId="58FF87F9" w:rsidR="009C0D7E" w:rsidRPr="004667B8" w:rsidRDefault="00897AF5" w:rsidP="009C0D7E">
      <w:pPr>
        <w:jc w:val="right"/>
        <w:rPr>
          <w:rFonts w:ascii="Arial" w:hAnsi="Arial" w:cs="Arial"/>
          <w:b/>
          <w:sz w:val="22"/>
          <w:lang w:val="es-ES"/>
        </w:rPr>
      </w:pPr>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0A51EF">
        <w:rPr>
          <w:rFonts w:ascii="Arial" w:hAnsi="Arial" w:cs="Arial"/>
          <w:b/>
          <w:sz w:val="22"/>
          <w:lang w:val="es-ES"/>
        </w:rPr>
        <w:t>3</w:t>
      </w:r>
      <w:r w:rsidR="00854C8D">
        <w:rPr>
          <w:rFonts w:ascii="Arial" w:hAnsi="Arial" w:cs="Arial"/>
          <w:b/>
          <w:sz w:val="22"/>
          <w:lang w:val="es-ES"/>
        </w:rPr>
        <w:t>7</w:t>
      </w:r>
      <w:r w:rsidR="00A545E9">
        <w:rPr>
          <w:rFonts w:ascii="Arial" w:hAnsi="Arial" w:cs="Arial"/>
          <w:b/>
          <w:sz w:val="22"/>
          <w:lang w:val="es-ES"/>
        </w:rPr>
        <w:t>/</w:t>
      </w:r>
      <w:r w:rsidR="007D065D">
        <w:rPr>
          <w:rFonts w:ascii="Arial" w:hAnsi="Arial" w:cs="Arial"/>
          <w:b/>
          <w:sz w:val="22"/>
          <w:lang w:val="es-ES"/>
        </w:rPr>
        <w:t>2026</w:t>
      </w:r>
    </w:p>
    <w:p w14:paraId="3F7360A1" w14:textId="37B76716" w:rsidR="009C0D7E" w:rsidRDefault="00377F6E" w:rsidP="009C0D7E">
      <w:pPr>
        <w:jc w:val="right"/>
        <w:rPr>
          <w:rFonts w:ascii="Arial" w:hAnsi="Arial" w:cs="Arial"/>
          <w:sz w:val="22"/>
          <w:lang w:val="es-ES"/>
        </w:rPr>
      </w:pPr>
      <w:r>
        <w:rPr>
          <w:rFonts w:ascii="Arial" w:hAnsi="Arial" w:cs="Arial"/>
          <w:sz w:val="22"/>
          <w:lang w:val="es-ES"/>
        </w:rPr>
        <w:t>1</w:t>
      </w:r>
      <w:r w:rsidR="00064D37">
        <w:rPr>
          <w:rFonts w:ascii="Arial" w:hAnsi="Arial" w:cs="Arial"/>
          <w:sz w:val="22"/>
          <w:lang w:val="es-ES"/>
        </w:rPr>
        <w:t xml:space="preserve">6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31E1F485" w14:textId="09C59C78" w:rsidR="00064D37" w:rsidRPr="00207C3C" w:rsidRDefault="002564C8" w:rsidP="00A558E9">
      <w:pPr>
        <w:pStyle w:val="p1"/>
        <w:jc w:val="center"/>
        <w:rPr>
          <w:rFonts w:ascii="Arial" w:hAnsi="Arial" w:cs="Arial"/>
          <w:b/>
          <w:bCs/>
          <w:sz w:val="28"/>
          <w:szCs w:val="28"/>
        </w:rPr>
      </w:pPr>
      <w:r w:rsidRPr="00F773EC">
        <w:rPr>
          <w:lang w:eastAsia="es-ES"/>
        </w:rPr>
        <w:br/>
      </w:r>
      <w:r w:rsidR="00064D37" w:rsidRPr="00207C3C">
        <w:rPr>
          <w:rStyle w:val="s1"/>
          <w:rFonts w:ascii="Arial" w:hAnsi="Arial" w:cs="Arial"/>
          <w:b/>
          <w:bCs/>
          <w:sz w:val="28"/>
          <w:szCs w:val="28"/>
        </w:rPr>
        <w:t>DEBATEN EN NUEVO LEÓN RETOS GLOBALES PARA TRANSFORMAR LAS COMPRAS PÚBLICAS</w:t>
      </w:r>
    </w:p>
    <w:p w14:paraId="2F7B330F" w14:textId="77777777" w:rsidR="003F4E07" w:rsidRPr="00795894" w:rsidRDefault="003F4E07" w:rsidP="00FC6139">
      <w:pPr>
        <w:jc w:val="both"/>
        <w:rPr>
          <w:rFonts w:ascii="Arial" w:hAnsi="Arial" w:cs="Arial"/>
          <w:color w:val="000000"/>
          <w:sz w:val="28"/>
          <w:szCs w:val="28"/>
          <w:lang w:eastAsia="es-ES"/>
        </w:rPr>
      </w:pPr>
    </w:p>
    <w:p w14:paraId="2CF276C7" w14:textId="4AA40016" w:rsidR="006E4937" w:rsidRPr="009B477C" w:rsidRDefault="009D11BE" w:rsidP="009D11BE">
      <w:pPr>
        <w:pStyle w:val="p1"/>
        <w:numPr>
          <w:ilvl w:val="0"/>
          <w:numId w:val="32"/>
        </w:numPr>
        <w:rPr>
          <w:rStyle w:val="s1"/>
          <w:rFonts w:ascii="Arial" w:hAnsi="Arial" w:cs="Arial"/>
          <w:i/>
          <w:iCs/>
          <w:sz w:val="24"/>
          <w:szCs w:val="24"/>
        </w:rPr>
      </w:pPr>
      <w:r w:rsidRPr="009B477C">
        <w:rPr>
          <w:rStyle w:val="s1"/>
          <w:rFonts w:ascii="Arial" w:hAnsi="Arial" w:cs="Arial"/>
          <w:i/>
          <w:iCs/>
          <w:sz w:val="24"/>
          <w:szCs w:val="24"/>
        </w:rPr>
        <w:t>Es</w:t>
      </w:r>
      <w:r w:rsidR="006E4937" w:rsidRPr="009B477C">
        <w:rPr>
          <w:rStyle w:val="s1"/>
          <w:rFonts w:ascii="Arial" w:hAnsi="Arial" w:cs="Arial"/>
          <w:i/>
          <w:iCs/>
          <w:sz w:val="24"/>
          <w:szCs w:val="24"/>
        </w:rPr>
        <w:t>pecialistas y representantes de más de 30 países intercambiaron experiencias sobre innovación, inteligencia artificial, integridad, seguridad económica y nuevas estrategias para generar mayor valor con los recursos públicos.</w:t>
      </w:r>
    </w:p>
    <w:p w14:paraId="05CA7CDB" w14:textId="03385A6D" w:rsidR="009D11BE" w:rsidRPr="009B477C" w:rsidRDefault="00070EC4" w:rsidP="00070EC4">
      <w:pPr>
        <w:pStyle w:val="p1"/>
        <w:numPr>
          <w:ilvl w:val="0"/>
          <w:numId w:val="32"/>
        </w:numPr>
        <w:rPr>
          <w:rFonts w:ascii="Arial" w:hAnsi="Arial" w:cs="Arial"/>
          <w:i/>
          <w:iCs/>
          <w:sz w:val="24"/>
          <w:szCs w:val="24"/>
        </w:rPr>
      </w:pPr>
      <w:r w:rsidRPr="009B477C">
        <w:rPr>
          <w:rStyle w:val="s1"/>
          <w:rFonts w:ascii="Arial" w:hAnsi="Arial" w:cs="Arial"/>
          <w:i/>
          <w:iCs/>
          <w:sz w:val="24"/>
          <w:szCs w:val="24"/>
        </w:rPr>
        <w:t>La Secretaria de Administración, Gloria Morales, destacó que transformar las compras gubernamentales implica cambiar la manera en que el Estado se relaciona con el mercado y planea el uso de los recursos públicos.</w:t>
      </w:r>
    </w:p>
    <w:p w14:paraId="38D755A3" w14:textId="6CC37D77" w:rsidR="003F4E07" w:rsidRPr="00B4662C" w:rsidRDefault="003F4E07" w:rsidP="009D11BE">
      <w:pPr>
        <w:pStyle w:val="Prrafodelista"/>
        <w:jc w:val="both"/>
        <w:rPr>
          <w:rFonts w:ascii="Arial" w:hAnsi="Arial" w:cs="Arial"/>
          <w:b/>
          <w:bCs/>
          <w:color w:val="000000"/>
          <w:sz w:val="28"/>
          <w:szCs w:val="28"/>
          <w:lang w:eastAsia="es-ES"/>
        </w:rPr>
      </w:pPr>
    </w:p>
    <w:p w14:paraId="2B3B49ED" w14:textId="270FB15A" w:rsidR="00C35757" w:rsidRPr="00C35757" w:rsidRDefault="009B477C" w:rsidP="00C35757">
      <w:pPr>
        <w:pStyle w:val="p1"/>
        <w:jc w:val="both"/>
        <w:rPr>
          <w:rFonts w:ascii="Arial" w:hAnsi="Arial" w:cs="Arial"/>
          <w:sz w:val="28"/>
          <w:szCs w:val="28"/>
        </w:rPr>
      </w:pPr>
      <w:r>
        <w:rPr>
          <w:rFonts w:ascii="Arial" w:hAnsi="Arial" w:cs="Arial"/>
          <w:b/>
          <w:bCs/>
          <w:color w:val="000000"/>
          <w:sz w:val="28"/>
          <w:szCs w:val="28"/>
          <w:lang w:eastAsia="es-ES"/>
        </w:rPr>
        <w:t>Monterrey</w:t>
      </w:r>
      <w:r w:rsidR="003F4E07" w:rsidRPr="00B4662C">
        <w:rPr>
          <w:rFonts w:ascii="Arial" w:hAnsi="Arial" w:cs="Arial"/>
          <w:b/>
          <w:bCs/>
          <w:color w:val="000000"/>
          <w:sz w:val="28"/>
          <w:szCs w:val="28"/>
          <w:lang w:eastAsia="es-ES"/>
        </w:rPr>
        <w:t xml:space="preserve">, Nuevo León.- </w:t>
      </w:r>
      <w:r w:rsidR="00C35757" w:rsidRPr="00C35757">
        <w:rPr>
          <w:rFonts w:ascii="Arial" w:hAnsi="Arial" w:cs="Arial"/>
          <w:color w:val="000000"/>
          <w:sz w:val="28"/>
          <w:szCs w:val="28"/>
          <w:lang w:eastAsia="es-ES"/>
        </w:rPr>
        <w:t>Re</w:t>
      </w:r>
      <w:r w:rsidR="00C35757" w:rsidRPr="00C35757">
        <w:rPr>
          <w:rStyle w:val="s1"/>
          <w:rFonts w:ascii="Arial" w:hAnsi="Arial" w:cs="Arial"/>
          <w:sz w:val="28"/>
          <w:szCs w:val="28"/>
        </w:rPr>
        <w:t>presentantes de gobiernos, organismos internacionales y especialistas de más de 30 países debatieron en Nuevo León los retos que enfrentan las compras públicas ante la transformación tecnológica, los cambios económicos y la necesidad de usar los recursos con mayor eficiencia, transparencia e impacto social.</w:t>
      </w:r>
    </w:p>
    <w:p w14:paraId="1C8FCEDC" w14:textId="77777777" w:rsidR="00C35757" w:rsidRPr="00C35757" w:rsidRDefault="00C35757" w:rsidP="00C35757">
      <w:pPr>
        <w:pStyle w:val="p2"/>
        <w:jc w:val="both"/>
        <w:rPr>
          <w:rFonts w:ascii="Arial" w:hAnsi="Arial" w:cs="Arial"/>
          <w:sz w:val="28"/>
          <w:szCs w:val="28"/>
        </w:rPr>
      </w:pPr>
    </w:p>
    <w:p w14:paraId="53FF8585"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Durante la XX Conferencia Anual de la Red Interamericana de Compras Gubernamentales (RICG), organizada por la Secretaría de Administración estatal, expertos debatieron sobre cómo evolucionar de una contratación centrada sólo en procedimientos y precios hacia modelos que permitan anticipar riesgos, fortalecer cadenas de suministro, impulsar empresas, incorporar innovación y generar mayor valor público.</w:t>
      </w:r>
    </w:p>
    <w:p w14:paraId="0CB2109E" w14:textId="77777777" w:rsidR="00C35757" w:rsidRPr="00C35757" w:rsidRDefault="00C35757" w:rsidP="00C35757">
      <w:pPr>
        <w:pStyle w:val="p2"/>
        <w:jc w:val="both"/>
        <w:rPr>
          <w:rFonts w:ascii="Arial" w:hAnsi="Arial" w:cs="Arial"/>
          <w:sz w:val="28"/>
          <w:szCs w:val="28"/>
        </w:rPr>
      </w:pPr>
    </w:p>
    <w:p w14:paraId="263433F3" w14:textId="1299C20D"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Durante el panel “Desarrollo Económico y Competitividad”, la Secretaria de Administración, Gloria Morales</w:t>
      </w:r>
      <w:r w:rsidR="003F57C5">
        <w:rPr>
          <w:rStyle w:val="s1"/>
          <w:rFonts w:ascii="Arial" w:hAnsi="Arial" w:cs="Arial"/>
          <w:sz w:val="28"/>
          <w:szCs w:val="28"/>
        </w:rPr>
        <w:t xml:space="preserve"> </w:t>
      </w:r>
      <w:r w:rsidRPr="00C35757">
        <w:rPr>
          <w:rStyle w:val="s1"/>
          <w:rFonts w:ascii="Arial" w:hAnsi="Arial" w:cs="Arial"/>
          <w:sz w:val="28"/>
          <w:szCs w:val="28"/>
        </w:rPr>
        <w:t>destacó que transformar las compras gubernamentales implica cambiar la manera en que el Estado se relaciona con el mercado y planea el uso de los recursos públicos.</w:t>
      </w:r>
    </w:p>
    <w:p w14:paraId="3BB9ADBF" w14:textId="77777777" w:rsidR="00C35757" w:rsidRPr="00C35757" w:rsidRDefault="00C35757" w:rsidP="00C35757">
      <w:pPr>
        <w:pStyle w:val="p2"/>
        <w:jc w:val="both"/>
        <w:rPr>
          <w:rFonts w:ascii="Arial" w:hAnsi="Arial" w:cs="Arial"/>
          <w:sz w:val="28"/>
          <w:szCs w:val="28"/>
        </w:rPr>
      </w:pPr>
    </w:p>
    <w:p w14:paraId="5D4B4244"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“La idea no es esperar a que llegue la contratación, sino anticiparte; trabajar desde la planeación, desde el presupuesto y desde que tenemos ese anteproyecto para identificar qué es lo que vamos a necesitar”, señaló.</w:t>
      </w:r>
    </w:p>
    <w:p w14:paraId="2B3A084A" w14:textId="77777777" w:rsidR="00C35757" w:rsidRPr="00C35757" w:rsidRDefault="00C35757" w:rsidP="00C35757">
      <w:pPr>
        <w:pStyle w:val="p2"/>
        <w:jc w:val="both"/>
        <w:rPr>
          <w:rFonts w:ascii="Arial" w:hAnsi="Arial" w:cs="Arial"/>
          <w:sz w:val="28"/>
          <w:szCs w:val="28"/>
        </w:rPr>
      </w:pPr>
    </w:p>
    <w:p w14:paraId="6C5CD3B3"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El panel reunió también a representantes de Costa Rica y Corea del Sur para analizar cómo la demanda pública puede movilizar al mercado e impulsar innovación.</w:t>
      </w:r>
    </w:p>
    <w:p w14:paraId="40326B8B" w14:textId="77777777" w:rsidR="00C35757" w:rsidRPr="00C35757" w:rsidRDefault="00C35757" w:rsidP="00C35757">
      <w:pPr>
        <w:pStyle w:val="p2"/>
        <w:jc w:val="both"/>
        <w:rPr>
          <w:rFonts w:ascii="Arial" w:hAnsi="Arial" w:cs="Arial"/>
          <w:sz w:val="28"/>
          <w:szCs w:val="28"/>
        </w:rPr>
      </w:pPr>
    </w:p>
    <w:p w14:paraId="69549487"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Morales presentó la experiencia de Nuevo León en la modernización de su Programa Anual de Compras, la creación de una versión ciudadana para facilitar el acceso a la información y la instalación de una Mesa de Contratación Estratégica que permite anticipar necesidades, alinear presupuesto y proyectos prioritarios, así como generar mejores condiciones para proveedores y dependencias.</w:t>
      </w:r>
    </w:p>
    <w:p w14:paraId="6CD2E17F" w14:textId="77777777" w:rsidR="00C35757" w:rsidRPr="00C35757" w:rsidRDefault="00C35757" w:rsidP="00C35757">
      <w:pPr>
        <w:pStyle w:val="p2"/>
        <w:jc w:val="both"/>
        <w:rPr>
          <w:rFonts w:ascii="Arial" w:hAnsi="Arial" w:cs="Arial"/>
          <w:sz w:val="28"/>
          <w:szCs w:val="28"/>
        </w:rPr>
      </w:pPr>
    </w:p>
    <w:p w14:paraId="7121B8E6"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También enlistó las acciones emprendidas para facilitar la participación empresarial, como la digitalización del Padrón de Proveedores, la aplicación COMPRO NL y la evolución de PROVEE NL, que ha permitido acercar a empresas y Gobierno.</w:t>
      </w:r>
    </w:p>
    <w:p w14:paraId="35BF41D2" w14:textId="77777777" w:rsidR="00C35757" w:rsidRPr="00C35757" w:rsidRDefault="00C35757" w:rsidP="00C35757">
      <w:pPr>
        <w:pStyle w:val="p2"/>
        <w:jc w:val="both"/>
        <w:rPr>
          <w:rFonts w:ascii="Arial" w:hAnsi="Arial" w:cs="Arial"/>
          <w:sz w:val="28"/>
          <w:szCs w:val="28"/>
        </w:rPr>
      </w:pPr>
    </w:p>
    <w:p w14:paraId="054CEF48"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En este evento interamericano, participaron expertos de Paraguay, Uruguay, Brasil, Ucrania, Estados Unidos, Jamaica, Costa Rica, Corea del Sur, Argentina, República Dominicana, Trinidad y Tobago, Albania y Chile, además de especialistas de España y representantes de organismos multilaterales.</w:t>
      </w:r>
    </w:p>
    <w:p w14:paraId="73845666" w14:textId="77777777" w:rsidR="00C35757" w:rsidRPr="00C35757" w:rsidRDefault="00C35757" w:rsidP="00C35757">
      <w:pPr>
        <w:pStyle w:val="p2"/>
        <w:jc w:val="both"/>
        <w:rPr>
          <w:rFonts w:ascii="Arial" w:hAnsi="Arial" w:cs="Arial"/>
          <w:sz w:val="28"/>
          <w:szCs w:val="28"/>
        </w:rPr>
      </w:pPr>
    </w:p>
    <w:p w14:paraId="36F37E91"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Durante las jornadas, compartieron modelos y aprendizajes sobre gobernanza y coordinación institucional, seguridad económica, resiliencia del abastecimiento, valor por dinero, desarrollo sostenible y territorial, integridad y compliance, transformación digital e inteligencia artificial.</w:t>
      </w:r>
    </w:p>
    <w:p w14:paraId="364B4FBA" w14:textId="77777777" w:rsidR="00C35757" w:rsidRPr="00C35757" w:rsidRDefault="00C35757" w:rsidP="00C35757">
      <w:pPr>
        <w:pStyle w:val="p2"/>
        <w:jc w:val="both"/>
        <w:rPr>
          <w:rFonts w:ascii="Arial" w:hAnsi="Arial" w:cs="Arial"/>
          <w:sz w:val="28"/>
          <w:szCs w:val="28"/>
        </w:rPr>
      </w:pPr>
    </w:p>
    <w:p w14:paraId="023E5E41"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En innovación, Corea del Sur expuso mecanismos para que el Gobierno actúe como comprador de soluciones desarrolladas por empresas innovadoras, mientras Costa Rica presentó los cambios normativos, regulatorios y de profesionalización que ha impulsado para utilizar el poder de compra estatal como herramienta de desarrollo económico.</w:t>
      </w:r>
    </w:p>
    <w:p w14:paraId="2DB28243" w14:textId="77777777" w:rsidR="00C35757" w:rsidRPr="00C35757" w:rsidRDefault="00C35757" w:rsidP="00C35757">
      <w:pPr>
        <w:pStyle w:val="p2"/>
        <w:jc w:val="both"/>
        <w:rPr>
          <w:rFonts w:ascii="Arial" w:hAnsi="Arial" w:cs="Arial"/>
          <w:sz w:val="28"/>
          <w:szCs w:val="28"/>
        </w:rPr>
      </w:pPr>
    </w:p>
    <w:p w14:paraId="343C02FC"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Otro de los ejes fue el aprovechamiento responsable de la inteligencia artificial, cuya aplicación puede mejorar la planeación, el análisis de información, la trazabilidad y la prevención de riesgos, siempre acompañada de una adecuada gobernanza de datos y criterios de ética e integridad.</w:t>
      </w:r>
    </w:p>
    <w:p w14:paraId="7D4B4254" w14:textId="77777777" w:rsidR="00C35757" w:rsidRPr="00C35757" w:rsidRDefault="00C35757" w:rsidP="00C35757">
      <w:pPr>
        <w:pStyle w:val="p2"/>
        <w:jc w:val="both"/>
        <w:rPr>
          <w:rFonts w:ascii="Arial" w:hAnsi="Arial" w:cs="Arial"/>
          <w:sz w:val="28"/>
          <w:szCs w:val="28"/>
        </w:rPr>
      </w:pPr>
    </w:p>
    <w:p w14:paraId="4B3C86FA" w14:textId="77777777" w:rsidR="00C35757" w:rsidRPr="00C35757" w:rsidRDefault="00C35757" w:rsidP="00C35757">
      <w:pPr>
        <w:pStyle w:val="p1"/>
        <w:jc w:val="both"/>
        <w:rPr>
          <w:rFonts w:ascii="Arial" w:hAnsi="Arial" w:cs="Arial"/>
          <w:sz w:val="28"/>
          <w:szCs w:val="28"/>
        </w:rPr>
      </w:pPr>
      <w:r w:rsidRPr="00C35757">
        <w:rPr>
          <w:rStyle w:val="s1"/>
          <w:rFonts w:ascii="Arial" w:hAnsi="Arial" w:cs="Arial"/>
          <w:sz w:val="28"/>
          <w:szCs w:val="28"/>
        </w:rPr>
        <w:t>La XX Conferencia Anual de la RICG posicionó así la discusión sobre las compras públicas más allá de su función administrativa y las colocó como una herramienta estratégica para fortalecer la capacidad del Estado, dinamizar las economías, impulsar la innovación y mejorar los resultados que reciben las personas a partir del uso de los recursos públicos.</w:t>
      </w:r>
    </w:p>
    <w:p w14:paraId="78763BE5" w14:textId="6C130567" w:rsidR="00EA29FA" w:rsidRPr="00C35757" w:rsidRDefault="00EA29FA" w:rsidP="00C35757">
      <w:pPr>
        <w:jc w:val="both"/>
        <w:rPr>
          <w:rFonts w:ascii="Arial" w:hAnsi="Arial" w:cs="Arial"/>
          <w:color w:val="000000"/>
          <w:sz w:val="28"/>
          <w:szCs w:val="28"/>
          <w:lang w:eastAsia="es-ES"/>
        </w:rPr>
      </w:pPr>
    </w:p>
    <w:sectPr w:rsidR="00EA29FA" w:rsidRPr="00C35757"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B10AC7" w14:textId="77777777" w:rsidR="00060392" w:rsidRDefault="00060392" w:rsidP="00E83348">
      <w:r>
        <w:separator/>
      </w:r>
    </w:p>
  </w:endnote>
  <w:endnote w:type="continuationSeparator" w:id="0">
    <w:p w14:paraId="6897CCE6" w14:textId="77777777" w:rsidR="00060392" w:rsidRDefault="000603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4020202020204"/>
    <w:charset w:val="00"/>
    <w:family w:val="swiss"/>
    <w:pitch w:val="variable"/>
    <w:sig w:usb0="E1000AEF" w:usb1="5000A1FF" w:usb2="00000000" w:usb3="00000000" w:csb0="000001B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SFUI-RegularItalic">
    <w:altName w:val="Cambria"/>
    <w:panose1 w:val="020B0604020202020204"/>
    <w:charset w:val="00"/>
    <w:family w:val="roman"/>
    <w:pitch w:val="default"/>
  </w:font>
  <w:font w:name=".SFUI-Regular">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EC0650" w14:textId="77777777" w:rsidR="00060392" w:rsidRDefault="00060392" w:rsidP="00E83348">
      <w:r>
        <w:separator/>
      </w:r>
    </w:p>
  </w:footnote>
  <w:footnote w:type="continuationSeparator" w:id="0">
    <w:p w14:paraId="31E296C7" w14:textId="77777777" w:rsidR="00060392" w:rsidRDefault="00060392" w:rsidP="00E83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91110"/>
    <w:multiLevelType w:val="hybridMultilevel"/>
    <w:tmpl w:val="69B8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F0021E0"/>
    <w:multiLevelType w:val="hybridMultilevel"/>
    <w:tmpl w:val="9498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7"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139A9"/>
    <w:multiLevelType w:val="hybridMultilevel"/>
    <w:tmpl w:val="91783A2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66AC1C4A"/>
    <w:multiLevelType w:val="hybridMultilevel"/>
    <w:tmpl w:val="DCBE19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78248508">
    <w:abstractNumId w:val="25"/>
  </w:num>
  <w:num w:numId="2" w16cid:durableId="954825125">
    <w:abstractNumId w:val="4"/>
  </w:num>
  <w:num w:numId="3" w16cid:durableId="1731268446">
    <w:abstractNumId w:val="11"/>
  </w:num>
  <w:num w:numId="4" w16cid:durableId="1473863277">
    <w:abstractNumId w:val="5"/>
  </w:num>
  <w:num w:numId="5" w16cid:durableId="1830437022">
    <w:abstractNumId w:val="12"/>
  </w:num>
  <w:num w:numId="6" w16cid:durableId="732042321">
    <w:abstractNumId w:val="30"/>
  </w:num>
  <w:num w:numId="7" w16cid:durableId="726757379">
    <w:abstractNumId w:val="17"/>
  </w:num>
  <w:num w:numId="8" w16cid:durableId="118575644">
    <w:abstractNumId w:val="22"/>
  </w:num>
  <w:num w:numId="9" w16cid:durableId="377244141">
    <w:abstractNumId w:val="26"/>
  </w:num>
  <w:num w:numId="10" w16cid:durableId="2021346324">
    <w:abstractNumId w:val="10"/>
  </w:num>
  <w:num w:numId="11" w16cid:durableId="1442530001">
    <w:abstractNumId w:val="16"/>
  </w:num>
  <w:num w:numId="12" w16cid:durableId="1162621429">
    <w:abstractNumId w:val="1"/>
  </w:num>
  <w:num w:numId="13" w16cid:durableId="578176857">
    <w:abstractNumId w:val="14"/>
  </w:num>
  <w:num w:numId="14" w16cid:durableId="159732869">
    <w:abstractNumId w:val="29"/>
  </w:num>
  <w:num w:numId="15" w16cid:durableId="1299264110">
    <w:abstractNumId w:val="27"/>
  </w:num>
  <w:num w:numId="16" w16cid:durableId="434520105">
    <w:abstractNumId w:val="31"/>
  </w:num>
  <w:num w:numId="17" w16cid:durableId="1277642053">
    <w:abstractNumId w:val="8"/>
  </w:num>
  <w:num w:numId="18" w16cid:durableId="289362768">
    <w:abstractNumId w:val="19"/>
  </w:num>
  <w:num w:numId="19" w16cid:durableId="1714117271">
    <w:abstractNumId w:val="3"/>
  </w:num>
  <w:num w:numId="20" w16cid:durableId="1458992454">
    <w:abstractNumId w:val="18"/>
  </w:num>
  <w:num w:numId="21" w16cid:durableId="1305427096">
    <w:abstractNumId w:val="15"/>
  </w:num>
  <w:num w:numId="22" w16cid:durableId="190339996">
    <w:abstractNumId w:val="9"/>
  </w:num>
  <w:num w:numId="23" w16cid:durableId="641083428">
    <w:abstractNumId w:val="7"/>
  </w:num>
  <w:num w:numId="24" w16cid:durableId="2119833050">
    <w:abstractNumId w:val="28"/>
  </w:num>
  <w:num w:numId="25" w16cid:durableId="344677748">
    <w:abstractNumId w:val="24"/>
  </w:num>
  <w:num w:numId="26" w16cid:durableId="1467238629">
    <w:abstractNumId w:val="6"/>
  </w:num>
  <w:num w:numId="27" w16cid:durableId="957764456">
    <w:abstractNumId w:val="0"/>
  </w:num>
  <w:num w:numId="28" w16cid:durableId="1801192713">
    <w:abstractNumId w:val="20"/>
  </w:num>
  <w:num w:numId="29" w16cid:durableId="1735472583">
    <w:abstractNumId w:val="13"/>
  </w:num>
  <w:num w:numId="30" w16cid:durableId="589125521">
    <w:abstractNumId w:val="2"/>
  </w:num>
  <w:num w:numId="31" w16cid:durableId="1237327449">
    <w:abstractNumId w:val="23"/>
  </w:num>
  <w:num w:numId="32" w16cid:durableId="895746590">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48"/>
    <w:rsid w:val="00001E59"/>
    <w:rsid w:val="000061C6"/>
    <w:rsid w:val="00013E93"/>
    <w:rsid w:val="00014961"/>
    <w:rsid w:val="00021D24"/>
    <w:rsid w:val="00025FC4"/>
    <w:rsid w:val="00027E9E"/>
    <w:rsid w:val="00027F11"/>
    <w:rsid w:val="0003107D"/>
    <w:rsid w:val="00034ED5"/>
    <w:rsid w:val="00036E66"/>
    <w:rsid w:val="0004426E"/>
    <w:rsid w:val="00051226"/>
    <w:rsid w:val="000579D8"/>
    <w:rsid w:val="00060392"/>
    <w:rsid w:val="000607E0"/>
    <w:rsid w:val="000648AE"/>
    <w:rsid w:val="00064D37"/>
    <w:rsid w:val="00066CFC"/>
    <w:rsid w:val="00067260"/>
    <w:rsid w:val="00067337"/>
    <w:rsid w:val="00070D09"/>
    <w:rsid w:val="00070EC4"/>
    <w:rsid w:val="000767EC"/>
    <w:rsid w:val="00084699"/>
    <w:rsid w:val="00096467"/>
    <w:rsid w:val="000A00B6"/>
    <w:rsid w:val="000A0459"/>
    <w:rsid w:val="000A17B4"/>
    <w:rsid w:val="000A1946"/>
    <w:rsid w:val="000A4862"/>
    <w:rsid w:val="000A51EF"/>
    <w:rsid w:val="000A60C8"/>
    <w:rsid w:val="000A7C9B"/>
    <w:rsid w:val="000B2F61"/>
    <w:rsid w:val="000B3230"/>
    <w:rsid w:val="000B42EB"/>
    <w:rsid w:val="000B6924"/>
    <w:rsid w:val="000C5265"/>
    <w:rsid w:val="000C542E"/>
    <w:rsid w:val="000C727D"/>
    <w:rsid w:val="000C7CF1"/>
    <w:rsid w:val="000D643B"/>
    <w:rsid w:val="000D7421"/>
    <w:rsid w:val="000E1091"/>
    <w:rsid w:val="000E599E"/>
    <w:rsid w:val="000E5F86"/>
    <w:rsid w:val="000E75FC"/>
    <w:rsid w:val="000E7FE2"/>
    <w:rsid w:val="000F078B"/>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5362"/>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07C3C"/>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0262"/>
    <w:rsid w:val="00276549"/>
    <w:rsid w:val="00283EE9"/>
    <w:rsid w:val="002878A4"/>
    <w:rsid w:val="00295CEA"/>
    <w:rsid w:val="00297EA9"/>
    <w:rsid w:val="002A0171"/>
    <w:rsid w:val="002A60F8"/>
    <w:rsid w:val="002B15A0"/>
    <w:rsid w:val="002B3777"/>
    <w:rsid w:val="002C1B61"/>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65BA"/>
    <w:rsid w:val="003D4159"/>
    <w:rsid w:val="003E3485"/>
    <w:rsid w:val="003E3979"/>
    <w:rsid w:val="003F00B9"/>
    <w:rsid w:val="003F11AF"/>
    <w:rsid w:val="003F229B"/>
    <w:rsid w:val="003F4E07"/>
    <w:rsid w:val="003F50E0"/>
    <w:rsid w:val="003F5243"/>
    <w:rsid w:val="003F57C5"/>
    <w:rsid w:val="003F6D38"/>
    <w:rsid w:val="00402F55"/>
    <w:rsid w:val="004167A9"/>
    <w:rsid w:val="0042555F"/>
    <w:rsid w:val="00436C53"/>
    <w:rsid w:val="00440D0E"/>
    <w:rsid w:val="0044350B"/>
    <w:rsid w:val="00443F14"/>
    <w:rsid w:val="004576B5"/>
    <w:rsid w:val="004634ED"/>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B290A"/>
    <w:rsid w:val="004C3EBD"/>
    <w:rsid w:val="004C6B3C"/>
    <w:rsid w:val="004D4501"/>
    <w:rsid w:val="004D45AF"/>
    <w:rsid w:val="004F09AE"/>
    <w:rsid w:val="004F52E5"/>
    <w:rsid w:val="004F6F5A"/>
    <w:rsid w:val="0051081E"/>
    <w:rsid w:val="00511D1B"/>
    <w:rsid w:val="00517E21"/>
    <w:rsid w:val="00517E32"/>
    <w:rsid w:val="00521A0C"/>
    <w:rsid w:val="005233C0"/>
    <w:rsid w:val="00530E91"/>
    <w:rsid w:val="005418C6"/>
    <w:rsid w:val="005423EE"/>
    <w:rsid w:val="005426C0"/>
    <w:rsid w:val="00545740"/>
    <w:rsid w:val="00547063"/>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541B"/>
    <w:rsid w:val="005E0077"/>
    <w:rsid w:val="005F3840"/>
    <w:rsid w:val="005F4273"/>
    <w:rsid w:val="005F5E10"/>
    <w:rsid w:val="00610842"/>
    <w:rsid w:val="006152C6"/>
    <w:rsid w:val="00621FC7"/>
    <w:rsid w:val="00625AAC"/>
    <w:rsid w:val="006273DD"/>
    <w:rsid w:val="00632A06"/>
    <w:rsid w:val="00633B04"/>
    <w:rsid w:val="0063469D"/>
    <w:rsid w:val="00635D12"/>
    <w:rsid w:val="00637B54"/>
    <w:rsid w:val="006426DD"/>
    <w:rsid w:val="00645F11"/>
    <w:rsid w:val="0064756B"/>
    <w:rsid w:val="00651223"/>
    <w:rsid w:val="006512FD"/>
    <w:rsid w:val="006519A8"/>
    <w:rsid w:val="00653915"/>
    <w:rsid w:val="00657ACD"/>
    <w:rsid w:val="00670EB3"/>
    <w:rsid w:val="006710F5"/>
    <w:rsid w:val="006731DE"/>
    <w:rsid w:val="0068304E"/>
    <w:rsid w:val="00687125"/>
    <w:rsid w:val="006955DB"/>
    <w:rsid w:val="006A3B2F"/>
    <w:rsid w:val="006A4DCB"/>
    <w:rsid w:val="006B4960"/>
    <w:rsid w:val="006C139B"/>
    <w:rsid w:val="006C4920"/>
    <w:rsid w:val="006D543A"/>
    <w:rsid w:val="006E4937"/>
    <w:rsid w:val="006E6974"/>
    <w:rsid w:val="006F346C"/>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32BA"/>
    <w:rsid w:val="00785E41"/>
    <w:rsid w:val="00792245"/>
    <w:rsid w:val="00792C0F"/>
    <w:rsid w:val="00792EA2"/>
    <w:rsid w:val="00795894"/>
    <w:rsid w:val="00796BEE"/>
    <w:rsid w:val="007A6CD6"/>
    <w:rsid w:val="007B067E"/>
    <w:rsid w:val="007B7F44"/>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54C8D"/>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243D"/>
    <w:rsid w:val="00926150"/>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1D7"/>
    <w:rsid w:val="009B3354"/>
    <w:rsid w:val="009B3DC6"/>
    <w:rsid w:val="009B477C"/>
    <w:rsid w:val="009C0D7E"/>
    <w:rsid w:val="009C0E25"/>
    <w:rsid w:val="009C748C"/>
    <w:rsid w:val="009C7945"/>
    <w:rsid w:val="009D118E"/>
    <w:rsid w:val="009D11B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558E9"/>
    <w:rsid w:val="00A639D4"/>
    <w:rsid w:val="00A645A9"/>
    <w:rsid w:val="00A6713F"/>
    <w:rsid w:val="00A67C2C"/>
    <w:rsid w:val="00A705CA"/>
    <w:rsid w:val="00A70F16"/>
    <w:rsid w:val="00A8033B"/>
    <w:rsid w:val="00A86E0F"/>
    <w:rsid w:val="00A87621"/>
    <w:rsid w:val="00A93A3A"/>
    <w:rsid w:val="00A97C3E"/>
    <w:rsid w:val="00AA60C3"/>
    <w:rsid w:val="00AA6D55"/>
    <w:rsid w:val="00AA73BA"/>
    <w:rsid w:val="00AC7851"/>
    <w:rsid w:val="00AD06C4"/>
    <w:rsid w:val="00AF03DD"/>
    <w:rsid w:val="00B01173"/>
    <w:rsid w:val="00B06482"/>
    <w:rsid w:val="00B07242"/>
    <w:rsid w:val="00B1453B"/>
    <w:rsid w:val="00B14FEC"/>
    <w:rsid w:val="00B16EC6"/>
    <w:rsid w:val="00B20134"/>
    <w:rsid w:val="00B41F38"/>
    <w:rsid w:val="00B4275A"/>
    <w:rsid w:val="00B43473"/>
    <w:rsid w:val="00B4662C"/>
    <w:rsid w:val="00B50CA4"/>
    <w:rsid w:val="00B51FA8"/>
    <w:rsid w:val="00B54558"/>
    <w:rsid w:val="00B6419E"/>
    <w:rsid w:val="00B7178F"/>
    <w:rsid w:val="00B717D0"/>
    <w:rsid w:val="00B72224"/>
    <w:rsid w:val="00B72928"/>
    <w:rsid w:val="00B83F9F"/>
    <w:rsid w:val="00B85D11"/>
    <w:rsid w:val="00B947BE"/>
    <w:rsid w:val="00B97D24"/>
    <w:rsid w:val="00BA2649"/>
    <w:rsid w:val="00BA2CCA"/>
    <w:rsid w:val="00BA575F"/>
    <w:rsid w:val="00BB3D12"/>
    <w:rsid w:val="00BB593D"/>
    <w:rsid w:val="00BC1011"/>
    <w:rsid w:val="00BC2FAF"/>
    <w:rsid w:val="00BC31AB"/>
    <w:rsid w:val="00BD0263"/>
    <w:rsid w:val="00BD3EA4"/>
    <w:rsid w:val="00BD4455"/>
    <w:rsid w:val="00BD47D8"/>
    <w:rsid w:val="00BD53A6"/>
    <w:rsid w:val="00BD5CB0"/>
    <w:rsid w:val="00BD7BE9"/>
    <w:rsid w:val="00BE252C"/>
    <w:rsid w:val="00BF1FBE"/>
    <w:rsid w:val="00C03896"/>
    <w:rsid w:val="00C04E44"/>
    <w:rsid w:val="00C076B0"/>
    <w:rsid w:val="00C10575"/>
    <w:rsid w:val="00C10913"/>
    <w:rsid w:val="00C147D7"/>
    <w:rsid w:val="00C15F5D"/>
    <w:rsid w:val="00C177FF"/>
    <w:rsid w:val="00C27504"/>
    <w:rsid w:val="00C32556"/>
    <w:rsid w:val="00C35757"/>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B0E5D"/>
    <w:rsid w:val="00CB116B"/>
    <w:rsid w:val="00CC120E"/>
    <w:rsid w:val="00CD1780"/>
    <w:rsid w:val="00CD264F"/>
    <w:rsid w:val="00CD5508"/>
    <w:rsid w:val="00CD5526"/>
    <w:rsid w:val="00CD6584"/>
    <w:rsid w:val="00CE3774"/>
    <w:rsid w:val="00CF3696"/>
    <w:rsid w:val="00CF4421"/>
    <w:rsid w:val="00CF44B7"/>
    <w:rsid w:val="00D07965"/>
    <w:rsid w:val="00D10C9E"/>
    <w:rsid w:val="00D10FF3"/>
    <w:rsid w:val="00D14E01"/>
    <w:rsid w:val="00D22523"/>
    <w:rsid w:val="00D24196"/>
    <w:rsid w:val="00D30B6F"/>
    <w:rsid w:val="00D30C10"/>
    <w:rsid w:val="00D40D98"/>
    <w:rsid w:val="00D44F64"/>
    <w:rsid w:val="00D45A8D"/>
    <w:rsid w:val="00D50C55"/>
    <w:rsid w:val="00D55BB8"/>
    <w:rsid w:val="00D562B6"/>
    <w:rsid w:val="00D6468C"/>
    <w:rsid w:val="00D66BFF"/>
    <w:rsid w:val="00D72585"/>
    <w:rsid w:val="00D73C4C"/>
    <w:rsid w:val="00D7775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C77FC"/>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50923"/>
    <w:rsid w:val="00E5270B"/>
    <w:rsid w:val="00E545C2"/>
    <w:rsid w:val="00E626AA"/>
    <w:rsid w:val="00E6407D"/>
    <w:rsid w:val="00E6715E"/>
    <w:rsid w:val="00E71295"/>
    <w:rsid w:val="00E71944"/>
    <w:rsid w:val="00E819C9"/>
    <w:rsid w:val="00E83348"/>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30601"/>
    <w:rsid w:val="00F32415"/>
    <w:rsid w:val="00F32545"/>
    <w:rsid w:val="00F4034B"/>
    <w:rsid w:val="00F5143F"/>
    <w:rsid w:val="00F57F4B"/>
    <w:rsid w:val="00F7066A"/>
    <w:rsid w:val="00F70DFF"/>
    <w:rsid w:val="00F7418C"/>
    <w:rsid w:val="00F75DE7"/>
    <w:rsid w:val="00F773EC"/>
    <w:rsid w:val="00F97C2A"/>
    <w:rsid w:val="00FA078D"/>
    <w:rsid w:val="00FA13EB"/>
    <w:rsid w:val="00FA6189"/>
    <w:rsid w:val="00FA6CB6"/>
    <w:rsid w:val="00FB2045"/>
    <w:rsid w:val="00FB250C"/>
    <w:rsid w:val="00FB2ADC"/>
    <w:rsid w:val="00FB6DA9"/>
    <w:rsid w:val="00FC06A1"/>
    <w:rsid w:val="00FC6139"/>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Fuerte">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40F4F-C70D-4396-A7A8-92498E874FA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636</Words>
  <Characters>3500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528131764139</cp:lastModifiedBy>
  <cp:revision>2</cp:revision>
  <cp:lastPrinted>2016-10-21T20:06:00Z</cp:lastPrinted>
  <dcterms:created xsi:type="dcterms:W3CDTF">2026-08-16T16:24:00Z</dcterms:created>
  <dcterms:modified xsi:type="dcterms:W3CDTF">2026-08-16T16:24:00Z</dcterms:modified>
</cp:coreProperties>
</file>