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FC2" w:rsidRDefault="005C2C06">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CP/0370/2026</w:t>
      </w:r>
    </w:p>
    <w:p w:rsidR="005D2FC2" w:rsidRDefault="005C2C06">
      <w:pPr>
        <w:jc w:val="right"/>
        <w:rPr>
          <w:rFonts w:ascii="Arial" w:eastAsia="Arial" w:hAnsi="Arial" w:cs="Arial"/>
          <w:sz w:val="22"/>
          <w:szCs w:val="22"/>
        </w:rPr>
      </w:pPr>
      <w:r>
        <w:rPr>
          <w:rFonts w:ascii="Arial" w:eastAsia="Arial" w:hAnsi="Arial" w:cs="Arial"/>
          <w:sz w:val="22"/>
          <w:szCs w:val="22"/>
        </w:rPr>
        <w:t>6 de marzo de 2026</w:t>
      </w:r>
    </w:p>
    <w:p w:rsidR="005D2FC2" w:rsidRDefault="005D2FC2">
      <w:pPr>
        <w:rPr>
          <w:rFonts w:ascii="Arial" w:eastAsia="Arial" w:hAnsi="Arial" w:cs="Arial"/>
          <w:sz w:val="22"/>
          <w:szCs w:val="22"/>
        </w:rPr>
      </w:pPr>
    </w:p>
    <w:p w:rsidR="005D2FC2" w:rsidRDefault="005C2C06">
      <w:pPr>
        <w:jc w:val="center"/>
        <w:rPr>
          <w:rFonts w:ascii="Arial" w:eastAsia="Arial" w:hAnsi="Arial" w:cs="Arial"/>
          <w:b/>
          <w:bCs/>
          <w:sz w:val="28"/>
          <w:szCs w:val="28"/>
        </w:rPr>
      </w:pPr>
      <w:r>
        <w:rPr>
          <w:rFonts w:ascii="Arial" w:eastAsia="Arial" w:hAnsi="Arial" w:cs="Arial"/>
          <w:b/>
          <w:bCs/>
          <w:sz w:val="28"/>
          <w:szCs w:val="28"/>
        </w:rPr>
        <w:t>PERMANECE NL EN FASE DE CONTENCIÓN E ÍNDICES A LA BAJA EN DELITOS</w:t>
      </w:r>
    </w:p>
    <w:p w:rsidR="005D2FC2" w:rsidRDefault="005D2FC2">
      <w:pPr>
        <w:jc w:val="center"/>
        <w:rPr>
          <w:rFonts w:ascii="Arial" w:eastAsia="Arial" w:hAnsi="Arial" w:cs="Arial"/>
          <w:b/>
          <w:bCs/>
          <w:sz w:val="22"/>
          <w:szCs w:val="22"/>
        </w:rPr>
      </w:pPr>
    </w:p>
    <w:p w:rsidR="005D2FC2" w:rsidRDefault="005C2C06">
      <w:pPr>
        <w:numPr>
          <w:ilvl w:val="0"/>
          <w:numId w:val="1"/>
        </w:numPr>
        <w:pBdr>
          <w:top w:val="nil"/>
          <w:left w:val="nil"/>
          <w:bottom w:val="nil"/>
          <w:right w:val="nil"/>
          <w:between w:val="nil"/>
        </w:pBdr>
        <w:spacing w:line="276" w:lineRule="auto"/>
        <w:rPr>
          <w:i/>
          <w:iCs/>
          <w:color w:val="000000"/>
        </w:rPr>
      </w:pPr>
      <w:r>
        <w:rPr>
          <w:i/>
          <w:iCs/>
        </w:rPr>
        <w:t xml:space="preserve">Destaca Secretario General de Gobierno, Miguel Flores que gracias a estrategia de seguridad, se mantiene la contención de delitos de alto impacto. </w:t>
      </w:r>
    </w:p>
    <w:p w:rsidR="005D2FC2" w:rsidRDefault="005C2C06">
      <w:pPr>
        <w:numPr>
          <w:ilvl w:val="0"/>
          <w:numId w:val="1"/>
        </w:numPr>
        <w:pBdr>
          <w:top w:val="nil"/>
          <w:left w:val="nil"/>
          <w:bottom w:val="nil"/>
          <w:right w:val="nil"/>
          <w:between w:val="nil"/>
        </w:pBdr>
        <w:spacing w:line="276" w:lineRule="auto"/>
        <w:rPr>
          <w:i/>
          <w:iCs/>
        </w:rPr>
      </w:pPr>
      <w:r>
        <w:rPr>
          <w:i/>
          <w:iCs/>
        </w:rPr>
        <w:t xml:space="preserve">Presenta Titular de Fuerza Civil resultados de la semana de Operativo Muralla y Grupo de Coordinación Metropolitana. </w:t>
      </w:r>
    </w:p>
    <w:p w:rsidR="005D2FC2" w:rsidRDefault="005C2C06">
      <w:pPr>
        <w:numPr>
          <w:ilvl w:val="0"/>
          <w:numId w:val="1"/>
        </w:numPr>
        <w:pBdr>
          <w:top w:val="nil"/>
          <w:left w:val="nil"/>
          <w:bottom w:val="nil"/>
          <w:right w:val="nil"/>
          <w:between w:val="nil"/>
        </w:pBdr>
        <w:spacing w:line="276" w:lineRule="auto"/>
        <w:rPr>
          <w:i/>
          <w:iCs/>
        </w:rPr>
      </w:pPr>
      <w:r>
        <w:rPr>
          <w:i/>
          <w:iCs/>
        </w:rPr>
        <w:t>NL se reúne con autoridades federales y presenta planes locales y de coordinación para garantizar seguridad durante el Mundial de FIFA 202</w:t>
      </w:r>
      <w:r>
        <w:rPr>
          <w:i/>
          <w:iCs/>
        </w:rPr>
        <w:t>6.</w:t>
      </w:r>
    </w:p>
    <w:p w:rsidR="005D2FC2" w:rsidRDefault="005D2FC2">
      <w:pPr>
        <w:ind w:left="720"/>
        <w:rPr>
          <w:rFonts w:ascii="Arial" w:eastAsia="Arial" w:hAnsi="Arial" w:cs="Arial"/>
          <w:i/>
          <w:iCs/>
        </w:rPr>
      </w:pPr>
    </w:p>
    <w:p w:rsidR="005D2FC2" w:rsidRDefault="005C2C06">
      <w:pPr>
        <w:jc w:val="both"/>
        <w:rPr>
          <w:rFonts w:ascii="Arial" w:eastAsia="Arial" w:hAnsi="Arial" w:cs="Arial"/>
          <w:sz w:val="28"/>
          <w:szCs w:val="28"/>
        </w:rPr>
      </w:pPr>
      <w:r>
        <w:rPr>
          <w:rFonts w:ascii="Arial" w:eastAsia="Arial" w:hAnsi="Arial" w:cs="Arial"/>
          <w:b/>
          <w:bCs/>
          <w:sz w:val="28"/>
          <w:szCs w:val="28"/>
        </w:rPr>
        <w:t xml:space="preserve">Monterrey, Nuevo León.- </w:t>
      </w:r>
      <w:r>
        <w:rPr>
          <w:rFonts w:ascii="Arial" w:eastAsia="Arial" w:hAnsi="Arial" w:cs="Arial"/>
          <w:sz w:val="28"/>
          <w:szCs w:val="28"/>
        </w:rPr>
        <w:t xml:space="preserve">Tras encabezar la Mesa de Construcción de la Paz, el Secretario General de Gobierno del Estado, Miguel Ángel Flores Serna destacó que gracias a la estrategia de seguridad, Nuevo León sigue en fase de contención de delitos.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Aco</w:t>
      </w:r>
      <w:r>
        <w:rPr>
          <w:rFonts w:ascii="Arial" w:eastAsia="Arial" w:hAnsi="Arial" w:cs="Arial"/>
          <w:sz w:val="28"/>
          <w:szCs w:val="28"/>
        </w:rPr>
        <w:t xml:space="preserve">mpañado del Titular de Fuerza Civil, Gerardo Escamilla, el funcionario señaló que la coordinación con todos los órdenes de gobierno también favorece a que la entidad conserve una tendencia a la baja en crímenes de alto impacto.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“Con autoridades municipal</w:t>
      </w:r>
      <w:r>
        <w:rPr>
          <w:rFonts w:ascii="Arial" w:eastAsia="Arial" w:hAnsi="Arial" w:cs="Arial"/>
          <w:sz w:val="28"/>
          <w:szCs w:val="28"/>
        </w:rPr>
        <w:t xml:space="preserve">es, estatales, federales, Guardia Nacional, Secretaría de la Defensa, Fiscalía local, Fiscalía Federal y seguimos conteniendo todos estos delitos, seguimos con los índices a la baja”, subrayó Flores Serna.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Posteriormente, el Titular de Fuerza Civil detal</w:t>
      </w:r>
      <w:r>
        <w:rPr>
          <w:rFonts w:ascii="Arial" w:eastAsia="Arial" w:hAnsi="Arial" w:cs="Arial"/>
          <w:sz w:val="28"/>
          <w:szCs w:val="28"/>
        </w:rPr>
        <w:t xml:space="preserve">ló algunas de las acciones de las fuerzas policiales durante la última semana, donde pormenorizó que como parte de la Estrategia de Presencia Total se activó en dos ocasiones el Operativo Muralla, mediante la cual se realizaron 14 detenciones.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 xml:space="preserve">“Derivado </w:t>
      </w:r>
      <w:r>
        <w:rPr>
          <w:rFonts w:ascii="Arial" w:eastAsia="Arial" w:hAnsi="Arial" w:cs="Arial"/>
          <w:sz w:val="28"/>
          <w:szCs w:val="28"/>
        </w:rPr>
        <w:t xml:space="preserve">de estas actividades, se tuvo como resultado 14 personas detenidas, cuatro vehículos asegurados, así como 11 armas de fuego incautadas de estos grupos criminales”, precisó.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 xml:space="preserve">Agregó que en lo que respecta al Grupo de Coordinación Metropolitana, se capturó </w:t>
      </w:r>
      <w:r>
        <w:rPr>
          <w:rFonts w:ascii="Arial" w:eastAsia="Arial" w:hAnsi="Arial" w:cs="Arial"/>
          <w:sz w:val="28"/>
          <w:szCs w:val="28"/>
        </w:rPr>
        <w:t xml:space="preserve">a 20 personas, asegurando siete vehículos y un arma de fuego; detalló que ocho de las detenciones fueron en Monterrey, cinco en Apodaca, cuatro en Guadalupe, dos en García, y una en Escobedo.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 xml:space="preserve">Asimismo, Escamilla Vargas dio a conocer que en cuanto a las acciones para combatir la impunidad, esta semana se logró la captura de una pareja en Apodaca que viajaba a bordo de un vehículo con placas de Michoacán donde llevaban armas largas, dispositivos </w:t>
      </w:r>
      <w:r>
        <w:rPr>
          <w:rFonts w:ascii="Arial" w:eastAsia="Arial" w:hAnsi="Arial" w:cs="Arial"/>
          <w:sz w:val="28"/>
          <w:szCs w:val="28"/>
        </w:rPr>
        <w:t xml:space="preserve">de comunicación y 160 dosis de drogas ilegales, quienes ya contaban con una orden de aprehensión vigente por su presunta participación en diferentes hechos delictivos.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En cuanto a los preparativos por el Mundial de FIFA 2026, informó que se sostuvo una r</w:t>
      </w:r>
      <w:r>
        <w:rPr>
          <w:rFonts w:ascii="Arial" w:eastAsia="Arial" w:hAnsi="Arial" w:cs="Arial"/>
          <w:sz w:val="28"/>
          <w:szCs w:val="28"/>
        </w:rPr>
        <w:t>eunión de trabajo con autoridades federales, como la Secretaria de Gobernación, Rosa Isela Rodríguez, así como con el Secretario de Seguridad y Participación Ciudadana,   Omar García Harfuch, en la que se expuso los planes y la coordinación para garantizar</w:t>
      </w:r>
      <w:r>
        <w:rPr>
          <w:rFonts w:ascii="Arial" w:eastAsia="Arial" w:hAnsi="Arial" w:cs="Arial"/>
          <w:sz w:val="28"/>
          <w:szCs w:val="28"/>
        </w:rPr>
        <w:t xml:space="preserve"> la seguridad en el marco del evento internacional. </w:t>
      </w:r>
    </w:p>
    <w:p w:rsidR="005D2FC2" w:rsidRDefault="005D2FC2">
      <w:pPr>
        <w:jc w:val="both"/>
        <w:rPr>
          <w:rFonts w:ascii="Arial" w:eastAsia="Arial" w:hAnsi="Arial" w:cs="Arial"/>
          <w:sz w:val="28"/>
          <w:szCs w:val="28"/>
        </w:rPr>
      </w:pPr>
    </w:p>
    <w:p w:rsidR="005D2FC2" w:rsidRDefault="005C2C06">
      <w:pPr>
        <w:jc w:val="both"/>
        <w:rPr>
          <w:rFonts w:ascii="Arial" w:eastAsia="Arial" w:hAnsi="Arial" w:cs="Arial"/>
          <w:sz w:val="28"/>
          <w:szCs w:val="28"/>
        </w:rPr>
      </w:pPr>
      <w:r>
        <w:rPr>
          <w:rFonts w:ascii="Arial" w:eastAsia="Arial" w:hAnsi="Arial" w:cs="Arial"/>
          <w:sz w:val="28"/>
          <w:szCs w:val="28"/>
        </w:rPr>
        <w:t>“Puedo informar a la ciudadanía de Nuevo León que las autoridades estamos trabajando de manera coordinada, profesional y que somos un solo equipo para atender los temas que tienen que ver con el Mundial</w:t>
      </w:r>
      <w:r>
        <w:rPr>
          <w:rFonts w:ascii="Arial" w:eastAsia="Arial" w:hAnsi="Arial" w:cs="Arial"/>
          <w:sz w:val="28"/>
          <w:szCs w:val="28"/>
        </w:rPr>
        <w:t>. En Nuevo León estamos atentos y listos para recibir esta sede mundialista”, concretó El Titular de Fuerza Civil.</w:t>
      </w:r>
    </w:p>
    <w:p w:rsidR="005D2FC2" w:rsidRDefault="005D2FC2">
      <w:pPr>
        <w:jc w:val="both"/>
        <w:rPr>
          <w:rFonts w:ascii="Arial" w:eastAsia="Arial" w:hAnsi="Arial" w:cs="Arial"/>
          <w:sz w:val="28"/>
          <w:szCs w:val="28"/>
        </w:rPr>
      </w:pPr>
    </w:p>
    <w:p w:rsidR="005D2FC2" w:rsidRDefault="005D2FC2">
      <w:pPr>
        <w:jc w:val="both"/>
        <w:rPr>
          <w:rFonts w:ascii="Arial" w:eastAsia="Arial" w:hAnsi="Arial" w:cs="Arial"/>
          <w:color w:val="323E4F"/>
        </w:rPr>
      </w:pPr>
    </w:p>
    <w:sectPr w:rsidR="005D2FC2">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C06" w:rsidRDefault="005C2C06">
      <w:r>
        <w:separator/>
      </w:r>
    </w:p>
  </w:endnote>
  <w:endnote w:type="continuationSeparator" w:id="0">
    <w:p w:rsidR="005C2C06" w:rsidRDefault="005C2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8340D4C-A1C4-43EF-826F-BA7DCF90573A}"/>
    <w:embedBold r:id="rId2" w:fontKey="{BBADD4D0-4E84-44C8-8650-AE4598C45ABB}"/>
    <w:embedItalic r:id="rId3" w:fontKey="{ADDE21E4-F466-4324-8E31-946114540E0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548DF2C-6186-47E8-8CF6-A3CC0A0AEA4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B4A4E90-3B6B-4BB5-B6FA-2DDEF23EE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FC2" w:rsidRDefault="005C2C0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5D2FC2" w:rsidRDefault="005D2FC2">
    <w:pPr>
      <w:pBdr>
        <w:top w:val="nil"/>
        <w:left w:val="nil"/>
        <w:bottom w:val="nil"/>
        <w:right w:val="nil"/>
        <w:between w:val="nil"/>
      </w:pBdr>
      <w:tabs>
        <w:tab w:val="center" w:pos="4320"/>
        <w:tab w:val="right" w:pos="8640"/>
      </w:tabs>
      <w:rPr>
        <w:color w:val="000000"/>
      </w:rPr>
    </w:pPr>
  </w:p>
  <w:p w:rsidR="005D2FC2" w:rsidRDefault="005D2FC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C06" w:rsidRDefault="005C2C06">
      <w:r>
        <w:separator/>
      </w:r>
    </w:p>
  </w:footnote>
  <w:footnote w:type="continuationSeparator" w:id="0">
    <w:p w:rsidR="005C2C06" w:rsidRDefault="005C2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FC2" w:rsidRDefault="005C2C06">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AB23E6"/>
    <w:multiLevelType w:val="multilevel"/>
    <w:tmpl w:val="EF90EC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FC2"/>
    <w:rsid w:val="005C2C06"/>
    <w:rsid w:val="005D2FC2"/>
    <w:rsid w:val="00C473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88379-FE08-438E-BAF5-0F0A1895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2026-03-06T19:07:00Z</dcterms:created>
  <dcterms:modified xsi:type="dcterms:W3CDTF">2026-03-06T19:07:00Z</dcterms:modified>
</cp:coreProperties>
</file>