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49AB6CE3" w:rsidR="004667B8" w:rsidRPr="004667B8" w:rsidRDefault="007D53E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C1633F">
        <w:rPr>
          <w:rFonts w:ascii="Arial" w:hAnsi="Arial" w:cs="Arial"/>
          <w:b/>
          <w:sz w:val="22"/>
          <w:lang w:val="es-ES"/>
        </w:rPr>
        <w:t>98</w:t>
      </w:r>
      <w:r w:rsidR="00084A09">
        <w:rPr>
          <w:rFonts w:ascii="Arial" w:hAnsi="Arial" w:cs="Arial"/>
          <w:b/>
          <w:sz w:val="22"/>
          <w:lang w:val="es-ES"/>
        </w:rPr>
        <w:t>6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A4B2DBC" w:rsidR="00703B09" w:rsidRDefault="007D53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F4EB678" w14:textId="020557E0" w:rsidR="00BE2C1B" w:rsidRPr="00BE2C1B" w:rsidRDefault="00BE2C1B" w:rsidP="00084A09">
      <w:pPr>
        <w:jc w:val="center"/>
        <w:rPr>
          <w:rFonts w:ascii="Arial" w:hAnsi="Arial" w:cs="Arial"/>
          <w:b/>
          <w:sz w:val="28"/>
          <w:szCs w:val="28"/>
        </w:rPr>
      </w:pPr>
      <w:r w:rsidRPr="00BE2C1B">
        <w:rPr>
          <w:rFonts w:ascii="Arial" w:hAnsi="Arial" w:cs="Arial"/>
          <w:b/>
          <w:sz w:val="28"/>
          <w:szCs w:val="28"/>
        </w:rPr>
        <w:t>MIGUEL FLORES RECONOCE LABOR DEL PODER JUDICIAL Y DESEA ÉXITO A SU NUEVA PRESIDENTA</w:t>
      </w:r>
    </w:p>
    <w:p w14:paraId="11E0949B" w14:textId="77777777" w:rsidR="00BE2C1B" w:rsidRDefault="00BE2C1B" w:rsidP="00BE2C1B">
      <w:pPr>
        <w:jc w:val="both"/>
        <w:rPr>
          <w:rFonts w:ascii="Arial" w:hAnsi="Arial" w:cs="Arial"/>
          <w:sz w:val="28"/>
          <w:szCs w:val="28"/>
        </w:rPr>
      </w:pPr>
    </w:p>
    <w:p w14:paraId="410F0E0D" w14:textId="77777777" w:rsidR="00DE3381" w:rsidRPr="00DE3381" w:rsidRDefault="00DE3381" w:rsidP="00DE3381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DE3381">
        <w:rPr>
          <w:rFonts w:ascii="Arial" w:hAnsi="Arial" w:cs="Arial"/>
          <w:i/>
        </w:rPr>
        <w:t>Atestigua Secretario General de Gobierno toma de protesta de nueva presidenta del Tribunal Superior de Justicia y del Consejo de la Judicatura.</w:t>
      </w:r>
    </w:p>
    <w:p w14:paraId="44CD4D2D" w14:textId="77777777" w:rsidR="00DE3381" w:rsidRDefault="00DE3381" w:rsidP="00BE2C1B">
      <w:pPr>
        <w:jc w:val="both"/>
        <w:rPr>
          <w:rFonts w:ascii="Arial" w:hAnsi="Arial" w:cs="Arial"/>
          <w:b/>
          <w:sz w:val="28"/>
          <w:szCs w:val="28"/>
        </w:rPr>
      </w:pPr>
    </w:p>
    <w:p w14:paraId="3697023E" w14:textId="799ADAEA" w:rsidR="00084A09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DE3381">
        <w:rPr>
          <w:rFonts w:ascii="Arial" w:hAnsi="Arial" w:cs="Arial"/>
          <w:b/>
          <w:sz w:val="28"/>
          <w:szCs w:val="28"/>
        </w:rPr>
        <w:t>Monterrey, Nuevo León.</w:t>
      </w:r>
      <w:r w:rsidR="00084A09" w:rsidRPr="00DE3381">
        <w:rPr>
          <w:rFonts w:ascii="Arial" w:hAnsi="Arial" w:cs="Arial"/>
          <w:b/>
          <w:sz w:val="28"/>
          <w:szCs w:val="28"/>
        </w:rPr>
        <w:t>-</w:t>
      </w:r>
      <w:r w:rsidR="00084A09">
        <w:rPr>
          <w:rFonts w:ascii="Arial" w:hAnsi="Arial" w:cs="Arial"/>
          <w:sz w:val="28"/>
          <w:szCs w:val="28"/>
        </w:rPr>
        <w:t xml:space="preserve"> </w:t>
      </w:r>
      <w:r w:rsidRPr="00BE2C1B">
        <w:rPr>
          <w:rFonts w:ascii="Arial" w:hAnsi="Arial" w:cs="Arial"/>
          <w:sz w:val="28"/>
          <w:szCs w:val="28"/>
        </w:rPr>
        <w:t xml:space="preserve">El Secretario General de Gobierno, Miguel Ángel Flores Serna, acudió al Informe de Actividades Jurisdiccionales y Presupuestales 2024-2025 del Tribunal Superior de Justicia. </w:t>
      </w:r>
    </w:p>
    <w:p w14:paraId="0F3B4D7B" w14:textId="77777777" w:rsidR="00084A09" w:rsidRDefault="00084A09" w:rsidP="00BE2C1B">
      <w:pPr>
        <w:jc w:val="both"/>
        <w:rPr>
          <w:rFonts w:ascii="Arial" w:hAnsi="Arial" w:cs="Arial"/>
          <w:sz w:val="28"/>
          <w:szCs w:val="28"/>
        </w:rPr>
      </w:pPr>
    </w:p>
    <w:p w14:paraId="71183109" w14:textId="77777777" w:rsidR="00084A09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BE2C1B">
        <w:rPr>
          <w:rFonts w:ascii="Arial" w:hAnsi="Arial" w:cs="Arial"/>
          <w:sz w:val="28"/>
          <w:szCs w:val="28"/>
        </w:rPr>
        <w:t>Durante el evento tam</w:t>
      </w:r>
      <w:bookmarkStart w:id="0" w:name="_GoBack"/>
      <w:bookmarkEnd w:id="0"/>
      <w:r w:rsidRPr="00BE2C1B">
        <w:rPr>
          <w:rFonts w:ascii="Arial" w:hAnsi="Arial" w:cs="Arial"/>
          <w:sz w:val="28"/>
          <w:szCs w:val="28"/>
        </w:rPr>
        <w:t xml:space="preserve">bién se tomó protesta a la nueva presidenta del Tribunal Superior de Justicia y del Consejo de la Judicatura de Nuevo León, Laura Perla Córdova Rodríguez, quien ocupará el cargo hasta el 2027. </w:t>
      </w:r>
    </w:p>
    <w:p w14:paraId="46B6ED4A" w14:textId="77777777" w:rsidR="00084A09" w:rsidRDefault="00084A09" w:rsidP="00BE2C1B">
      <w:pPr>
        <w:jc w:val="both"/>
        <w:rPr>
          <w:rFonts w:ascii="Arial" w:hAnsi="Arial" w:cs="Arial"/>
          <w:sz w:val="28"/>
          <w:szCs w:val="28"/>
        </w:rPr>
      </w:pPr>
    </w:p>
    <w:p w14:paraId="72BA0659" w14:textId="2B874649" w:rsidR="00084A09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BE2C1B">
        <w:rPr>
          <w:rFonts w:ascii="Arial" w:hAnsi="Arial" w:cs="Arial"/>
          <w:sz w:val="28"/>
          <w:szCs w:val="28"/>
        </w:rPr>
        <w:t xml:space="preserve">“Le deseo a la nueva presidenta del Tribunal Superior de Justicia el mayor de los éxitos y sé </w:t>
      </w:r>
      <w:r w:rsidR="00DE3381" w:rsidRPr="00BE2C1B">
        <w:rPr>
          <w:rFonts w:ascii="Arial" w:hAnsi="Arial" w:cs="Arial"/>
          <w:sz w:val="28"/>
          <w:szCs w:val="28"/>
        </w:rPr>
        <w:t>qué</w:t>
      </w:r>
      <w:r w:rsidRPr="00BE2C1B">
        <w:rPr>
          <w:rFonts w:ascii="Arial" w:hAnsi="Arial" w:cs="Arial"/>
          <w:sz w:val="28"/>
          <w:szCs w:val="28"/>
        </w:rPr>
        <w:t xml:space="preserve"> hará un gran trabajo durante su gestión. Desde el Gobierno del Estado continuaremos promoviendo que el sistema judicial sea eficiente, accesible y transparente”, expresó Flores Serna. </w:t>
      </w:r>
    </w:p>
    <w:p w14:paraId="3EBA2720" w14:textId="77777777" w:rsidR="00084A09" w:rsidRDefault="00084A09" w:rsidP="00BE2C1B">
      <w:pPr>
        <w:jc w:val="both"/>
        <w:rPr>
          <w:rFonts w:ascii="Arial" w:hAnsi="Arial" w:cs="Arial"/>
          <w:sz w:val="28"/>
          <w:szCs w:val="28"/>
        </w:rPr>
      </w:pPr>
    </w:p>
    <w:p w14:paraId="067BBAF7" w14:textId="77777777" w:rsidR="00084A09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BE2C1B">
        <w:rPr>
          <w:rFonts w:ascii="Arial" w:hAnsi="Arial" w:cs="Arial"/>
          <w:sz w:val="28"/>
          <w:szCs w:val="28"/>
        </w:rPr>
        <w:t xml:space="preserve">Asimismo, reconoció el papel clave del Poder Judicial en Nuevo León. </w:t>
      </w:r>
    </w:p>
    <w:p w14:paraId="10CB5EB1" w14:textId="77777777" w:rsidR="00084A09" w:rsidRDefault="00084A09" w:rsidP="00BE2C1B">
      <w:pPr>
        <w:jc w:val="both"/>
        <w:rPr>
          <w:rFonts w:ascii="Arial" w:hAnsi="Arial" w:cs="Arial"/>
          <w:sz w:val="28"/>
          <w:szCs w:val="28"/>
        </w:rPr>
      </w:pPr>
    </w:p>
    <w:p w14:paraId="64FC5BBA" w14:textId="77777777" w:rsidR="00084A09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BE2C1B">
        <w:rPr>
          <w:rFonts w:ascii="Arial" w:hAnsi="Arial" w:cs="Arial"/>
          <w:sz w:val="28"/>
          <w:szCs w:val="28"/>
        </w:rPr>
        <w:t xml:space="preserve">“El fortalecimiento de la justicia es esencial para consolidar un estado de derecho sólido. Sabemos que una justicia que funciona bien, es una justicia que le responde a la gente”, puntualizó. </w:t>
      </w:r>
    </w:p>
    <w:p w14:paraId="08505507" w14:textId="77777777" w:rsidR="00084A09" w:rsidRDefault="00084A09" w:rsidP="00BE2C1B">
      <w:pPr>
        <w:jc w:val="both"/>
        <w:rPr>
          <w:rFonts w:ascii="Arial" w:hAnsi="Arial" w:cs="Arial"/>
          <w:sz w:val="28"/>
          <w:szCs w:val="28"/>
        </w:rPr>
      </w:pPr>
    </w:p>
    <w:p w14:paraId="48A35E4E" w14:textId="4057EDF3" w:rsidR="00BE2C1B" w:rsidRPr="00BE2C1B" w:rsidRDefault="00BE2C1B" w:rsidP="00BE2C1B">
      <w:pPr>
        <w:jc w:val="both"/>
        <w:rPr>
          <w:rFonts w:ascii="Arial" w:hAnsi="Arial" w:cs="Arial"/>
          <w:sz w:val="28"/>
          <w:szCs w:val="28"/>
        </w:rPr>
      </w:pPr>
      <w:r w:rsidRPr="00BE2C1B">
        <w:rPr>
          <w:rFonts w:ascii="Arial" w:hAnsi="Arial" w:cs="Arial"/>
          <w:sz w:val="28"/>
          <w:szCs w:val="28"/>
        </w:rPr>
        <w:t>El evento reunió a representantes de los tres poderes, autoridades judiciales, funcionarios estatales y miembros del gremio legal.</w:t>
      </w:r>
    </w:p>
    <w:p w14:paraId="5CA35159" w14:textId="77777777" w:rsidR="00BE2C1B" w:rsidRPr="00BE2C1B" w:rsidRDefault="00BE2C1B" w:rsidP="00BE2C1B">
      <w:pPr>
        <w:jc w:val="both"/>
        <w:rPr>
          <w:rFonts w:ascii="Arial" w:hAnsi="Arial" w:cs="Arial"/>
          <w:sz w:val="28"/>
          <w:szCs w:val="28"/>
        </w:rPr>
      </w:pPr>
    </w:p>
    <w:sectPr w:rsidR="00BE2C1B" w:rsidRPr="00BE2C1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34E0"/>
    <w:multiLevelType w:val="hybridMultilevel"/>
    <w:tmpl w:val="826CF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07976"/>
    <w:multiLevelType w:val="hybridMultilevel"/>
    <w:tmpl w:val="FD788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20F50"/>
    <w:multiLevelType w:val="hybridMultilevel"/>
    <w:tmpl w:val="2D52E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63F7A4A"/>
    <w:multiLevelType w:val="hybridMultilevel"/>
    <w:tmpl w:val="849A6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64B41"/>
    <w:multiLevelType w:val="hybridMultilevel"/>
    <w:tmpl w:val="7C98333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4"/>
  </w:num>
  <w:num w:numId="8">
    <w:abstractNumId w:val="16"/>
  </w:num>
  <w:num w:numId="9">
    <w:abstractNumId w:val="1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5"/>
  </w:num>
  <w:num w:numId="19">
    <w:abstractNumId w:val="2"/>
  </w:num>
  <w:num w:numId="20">
    <w:abstractNumId w:val="23"/>
  </w:num>
  <w:num w:numId="21">
    <w:abstractNumId w:val="13"/>
  </w:num>
  <w:num w:numId="22">
    <w:abstractNumId w:val="1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84A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66A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8E2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1142"/>
    <w:rsid w:val="00302722"/>
    <w:rsid w:val="0030738E"/>
    <w:rsid w:val="003336A3"/>
    <w:rsid w:val="003501A5"/>
    <w:rsid w:val="00351898"/>
    <w:rsid w:val="003650F9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0A21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D53EA"/>
    <w:rsid w:val="007E619C"/>
    <w:rsid w:val="007F0B73"/>
    <w:rsid w:val="007F0E45"/>
    <w:rsid w:val="007F4823"/>
    <w:rsid w:val="007F5780"/>
    <w:rsid w:val="0080172F"/>
    <w:rsid w:val="00803A16"/>
    <w:rsid w:val="008047D2"/>
    <w:rsid w:val="00807DEB"/>
    <w:rsid w:val="0083139D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59C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2B65"/>
    <w:rsid w:val="00BC1011"/>
    <w:rsid w:val="00BC31AB"/>
    <w:rsid w:val="00BD402E"/>
    <w:rsid w:val="00BD4455"/>
    <w:rsid w:val="00BD53A6"/>
    <w:rsid w:val="00BE252C"/>
    <w:rsid w:val="00BE2C1B"/>
    <w:rsid w:val="00C04E44"/>
    <w:rsid w:val="00C076B0"/>
    <w:rsid w:val="00C10575"/>
    <w:rsid w:val="00C147D7"/>
    <w:rsid w:val="00C15F5D"/>
    <w:rsid w:val="00C1633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38F8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50E3"/>
    <w:rsid w:val="00DC11C2"/>
    <w:rsid w:val="00DC2841"/>
    <w:rsid w:val="00DC39E5"/>
    <w:rsid w:val="00DD570D"/>
    <w:rsid w:val="00DE18D3"/>
    <w:rsid w:val="00DE3381"/>
    <w:rsid w:val="00DF0FC2"/>
    <w:rsid w:val="00DF16D9"/>
    <w:rsid w:val="00DF19F0"/>
    <w:rsid w:val="00DF6142"/>
    <w:rsid w:val="00E03607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85654"/>
    <w:rsid w:val="00E9212A"/>
    <w:rsid w:val="00E92581"/>
    <w:rsid w:val="00E93E9E"/>
    <w:rsid w:val="00EA29FA"/>
    <w:rsid w:val="00EA49EE"/>
    <w:rsid w:val="00EC762B"/>
    <w:rsid w:val="00ED004E"/>
    <w:rsid w:val="00ED10EF"/>
    <w:rsid w:val="00ED11F7"/>
    <w:rsid w:val="00EE125E"/>
    <w:rsid w:val="00EF0F4A"/>
    <w:rsid w:val="00EF3B4F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2468E2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AA060-3C2E-45AA-93D7-9A0FF23A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2025-08-02T03:31:00Z</dcterms:created>
  <dcterms:modified xsi:type="dcterms:W3CDTF">2025-08-02T03:55:00Z</dcterms:modified>
</cp:coreProperties>
</file>