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582C" w:rsidRDefault="00473AFD">
      <w:pPr>
        <w:jc w:val="right"/>
        <w:rPr>
          <w:rFonts w:ascii="Arial" w:eastAsia="Arial" w:hAnsi="Arial" w:cs="Arial"/>
          <w:b/>
          <w:bCs/>
          <w:sz w:val="22"/>
          <w:szCs w:val="22"/>
        </w:rPr>
      </w:pPr>
      <w:r>
        <w:rPr>
          <w:rFonts w:ascii="Arial" w:eastAsia="Arial" w:hAnsi="Arial" w:cs="Arial"/>
          <w:b/>
          <w:bCs/>
          <w:sz w:val="22"/>
          <w:szCs w:val="22"/>
        </w:rPr>
        <w:t>CP/1478/2026</w:t>
      </w:r>
    </w:p>
    <w:p w:rsidR="00D4582C" w:rsidRDefault="00473AFD">
      <w:pPr>
        <w:jc w:val="right"/>
        <w:rPr>
          <w:rFonts w:ascii="Arial" w:eastAsia="Arial" w:hAnsi="Arial" w:cs="Arial"/>
          <w:sz w:val="22"/>
          <w:szCs w:val="22"/>
        </w:rPr>
      </w:pPr>
      <w:r>
        <w:rPr>
          <w:rFonts w:ascii="Arial" w:eastAsia="Arial" w:hAnsi="Arial" w:cs="Arial"/>
          <w:sz w:val="22"/>
          <w:szCs w:val="22"/>
        </w:rPr>
        <w:t>16 de octubre de 2026</w:t>
      </w:r>
    </w:p>
    <w:p w:rsidR="00D4582C" w:rsidRDefault="00D4582C">
      <w:pPr>
        <w:rPr>
          <w:rFonts w:ascii="Arial" w:eastAsia="Arial" w:hAnsi="Arial" w:cs="Arial"/>
          <w:sz w:val="22"/>
          <w:szCs w:val="22"/>
        </w:rPr>
      </w:pPr>
    </w:p>
    <w:p w:rsidR="00D4582C" w:rsidRDefault="00D4582C">
      <w:pPr>
        <w:spacing w:before="240" w:after="240"/>
        <w:jc w:val="center"/>
        <w:rPr>
          <w:rFonts w:ascii="Arial" w:eastAsia="Arial" w:hAnsi="Arial" w:cs="Arial"/>
          <w:b/>
          <w:bCs/>
          <w:sz w:val="28"/>
          <w:szCs w:val="28"/>
        </w:rPr>
      </w:pPr>
    </w:p>
    <w:p w:rsidR="00D4582C" w:rsidRDefault="00473AFD">
      <w:pPr>
        <w:spacing w:before="240" w:after="240"/>
        <w:jc w:val="center"/>
        <w:rPr>
          <w:rFonts w:ascii="Arial" w:eastAsia="Arial" w:hAnsi="Arial" w:cs="Arial"/>
          <w:b/>
          <w:bCs/>
          <w:sz w:val="28"/>
          <w:szCs w:val="28"/>
        </w:rPr>
      </w:pPr>
      <w:r>
        <w:rPr>
          <w:rFonts w:ascii="Arial" w:eastAsia="Arial" w:hAnsi="Arial" w:cs="Arial"/>
          <w:b/>
          <w:bCs/>
          <w:sz w:val="28"/>
          <w:szCs w:val="28"/>
        </w:rPr>
        <w:t>OFRECE GOBIERNO DE NUEVO LEÓN CAPACITACIÓN GRATUITA PARA REGULARIZAR VEHÍCULOS FORÁNEOS EN NLÍNEA, CON DESCUENTOS</w:t>
      </w:r>
    </w:p>
    <w:p w:rsidR="00D4582C" w:rsidRDefault="00D4582C">
      <w:pPr>
        <w:spacing w:before="240" w:after="240"/>
        <w:jc w:val="center"/>
        <w:rPr>
          <w:rFonts w:ascii="Arial" w:eastAsia="Arial" w:hAnsi="Arial" w:cs="Arial"/>
          <w:b/>
          <w:bCs/>
          <w:sz w:val="28"/>
          <w:szCs w:val="28"/>
        </w:rPr>
      </w:pPr>
    </w:p>
    <w:p w:rsidR="00D4582C" w:rsidRDefault="00473AFD">
      <w:pPr>
        <w:numPr>
          <w:ilvl w:val="0"/>
          <w:numId w:val="1"/>
        </w:numPr>
        <w:spacing w:before="240" w:after="240" w:line="276" w:lineRule="auto"/>
        <w:rPr>
          <w:rFonts w:ascii="Arial" w:eastAsia="Arial" w:hAnsi="Arial" w:cs="Arial"/>
          <w:i/>
          <w:iCs/>
        </w:rPr>
      </w:pPr>
      <w:r>
        <w:rPr>
          <w:rFonts w:ascii="Arial" w:eastAsia="Arial" w:hAnsi="Arial" w:cs="Arial"/>
          <w:i/>
          <w:iCs/>
        </w:rPr>
        <w:t>A fin de hacer el trámite más cercano y facilitar el cumplimiento, el Instituto de Control Vehicular (ICV) y la Comisión Estatal de Mejora Regulatoria (CEMER), enseñaron a la ciudadanía cómo hacer el proceso por internet.</w:t>
      </w:r>
    </w:p>
    <w:p w:rsidR="00D4582C" w:rsidRDefault="00473AFD">
      <w:pPr>
        <w:numPr>
          <w:ilvl w:val="0"/>
          <w:numId w:val="1"/>
        </w:numPr>
        <w:spacing w:before="240" w:after="240" w:line="276" w:lineRule="auto"/>
        <w:rPr>
          <w:rFonts w:ascii="Arial" w:eastAsia="Arial" w:hAnsi="Arial" w:cs="Arial"/>
          <w:i/>
          <w:iCs/>
        </w:rPr>
      </w:pPr>
      <w:bookmarkStart w:id="0" w:name="_heading=h.gse7lwmqj4ux" w:colFirst="0" w:colLast="0"/>
      <w:bookmarkEnd w:id="0"/>
      <w:r>
        <w:rPr>
          <w:rFonts w:ascii="Arial" w:eastAsia="Arial" w:hAnsi="Arial" w:cs="Arial"/>
          <w:i/>
          <w:iCs/>
        </w:rPr>
        <w:t xml:space="preserve"> Además de poder sacar las placas del estado las 24 horas del día, los 365 días del año, desde cualquier lugar, sin filas ni traslados, hasta noviembre se puede disfrutar un 100% de descuento en el cambio de propietario.</w:t>
      </w:r>
    </w:p>
    <w:p w:rsidR="00D4582C" w:rsidRDefault="00D4582C">
      <w:pPr>
        <w:rPr>
          <w:rFonts w:ascii="Arial" w:eastAsia="Arial" w:hAnsi="Arial" w:cs="Arial"/>
          <w:i/>
          <w:iCs/>
        </w:rPr>
      </w:pPr>
    </w:p>
    <w:p w:rsidR="00D4582C" w:rsidRDefault="00473AFD">
      <w:pPr>
        <w:jc w:val="both"/>
        <w:rPr>
          <w:rFonts w:ascii="Arial" w:eastAsia="Arial" w:hAnsi="Arial" w:cs="Arial"/>
          <w:sz w:val="28"/>
          <w:szCs w:val="28"/>
        </w:rPr>
      </w:pPr>
      <w:r>
        <w:rPr>
          <w:rFonts w:ascii="Arial" w:eastAsia="Arial" w:hAnsi="Arial" w:cs="Arial"/>
          <w:b/>
          <w:bCs/>
          <w:sz w:val="28"/>
          <w:szCs w:val="28"/>
        </w:rPr>
        <w:t xml:space="preserve">Monterrey, Nuevo León.- </w:t>
      </w:r>
      <w:r>
        <w:rPr>
          <w:rFonts w:ascii="Arial" w:eastAsia="Arial" w:hAnsi="Arial" w:cs="Arial"/>
          <w:sz w:val="28"/>
          <w:szCs w:val="28"/>
        </w:rPr>
        <w:t>Para apoyar a los dueños de vehículos con placas foráneas que buscan ponerse en regla, el Gobierno de Nuevo León ofreció una capacitación gratuita sobre cómo realizar, paso a paso, el trámite de Alta de Vehículo, Modalidad Foráneo, por internet, en NLínea, con incentivos económicos.</w:t>
      </w:r>
    </w:p>
    <w:p w:rsidR="00D4582C" w:rsidRDefault="00473AFD">
      <w:pPr>
        <w:spacing w:before="240" w:after="240"/>
        <w:jc w:val="both"/>
        <w:rPr>
          <w:rFonts w:ascii="Arial" w:eastAsia="Arial" w:hAnsi="Arial" w:cs="Arial"/>
          <w:sz w:val="28"/>
          <w:szCs w:val="28"/>
        </w:rPr>
      </w:pPr>
      <w:bookmarkStart w:id="1" w:name="_GoBack"/>
      <w:bookmarkEnd w:id="1"/>
      <w:r>
        <w:rPr>
          <w:rFonts w:ascii="Arial" w:eastAsia="Arial" w:hAnsi="Arial" w:cs="Arial"/>
          <w:sz w:val="28"/>
          <w:szCs w:val="28"/>
        </w:rPr>
        <w:t>En el marco de la estrategia “Nuevo León Cumple: Todo en NLínea + Reglas Claras”, coordinada por la Oficina Ejecutiva del Gobernador, este curso -que estará disponible en el canal de Youtube del Gobierno del Estado- fue brindado por Instituto de Control Vehicular (ICV) y la Comisión Estatal de Mejora Regulatoria (CEMER).</w:t>
      </w:r>
    </w:p>
    <w:p w:rsidR="00D4582C" w:rsidRDefault="00473AFD">
      <w:pPr>
        <w:spacing w:before="240" w:after="240"/>
        <w:jc w:val="both"/>
        <w:rPr>
          <w:rFonts w:ascii="Arial" w:eastAsia="Arial" w:hAnsi="Arial" w:cs="Arial"/>
          <w:sz w:val="28"/>
          <w:szCs w:val="28"/>
        </w:rPr>
      </w:pPr>
      <w:r>
        <w:rPr>
          <w:rFonts w:ascii="Arial" w:eastAsia="Arial" w:hAnsi="Arial" w:cs="Arial"/>
          <w:sz w:val="28"/>
          <w:szCs w:val="28"/>
        </w:rPr>
        <w:t>La titular de la Oficina Ejecutiva, Mariela Saldívar, destacó que cada viernes, desde hace 5 meses, se realizan capacitaciones gratuitas, en conjunto con las dependencias estatales responsables, para orientar a la ciudadanía en la realización de trámites digitales y explicar los procesos de inspección y verificación.</w:t>
      </w:r>
    </w:p>
    <w:p w:rsidR="00D4582C" w:rsidRDefault="00473AFD">
      <w:pPr>
        <w:spacing w:before="240" w:after="240"/>
        <w:jc w:val="both"/>
        <w:rPr>
          <w:rFonts w:ascii="Arial" w:eastAsia="Arial" w:hAnsi="Arial" w:cs="Arial"/>
          <w:sz w:val="28"/>
          <w:szCs w:val="28"/>
        </w:rPr>
      </w:pPr>
      <w:r>
        <w:rPr>
          <w:rFonts w:ascii="Arial" w:eastAsia="Arial" w:hAnsi="Arial" w:cs="Arial"/>
          <w:sz w:val="28"/>
          <w:szCs w:val="28"/>
        </w:rPr>
        <w:t xml:space="preserve"> “Para el Gobernador es muy importante orientar cada vez más a la ciudadanía en que puedan hacer sus trámites digitales al alcance de un clic y aclarar cualquier duda o pregunta referente a los procesos del Estado. Queremos facilitarles la vida”, explicó Saldívar.</w:t>
      </w:r>
    </w:p>
    <w:p w:rsidR="00D4582C" w:rsidRDefault="00473AFD">
      <w:pPr>
        <w:spacing w:before="240" w:after="240"/>
        <w:jc w:val="both"/>
        <w:rPr>
          <w:rFonts w:ascii="Arial" w:eastAsia="Arial" w:hAnsi="Arial" w:cs="Arial"/>
          <w:sz w:val="28"/>
          <w:szCs w:val="28"/>
        </w:rPr>
      </w:pPr>
      <w:r>
        <w:rPr>
          <w:rFonts w:ascii="Arial" w:eastAsia="Arial" w:hAnsi="Arial" w:cs="Arial"/>
          <w:sz w:val="28"/>
          <w:szCs w:val="28"/>
        </w:rPr>
        <w:t xml:space="preserve"> “Por eso cada viernes abrimos espacios de capacitación sobre diferentes trámites y visitas domiciliarias, y el día de hoy estamos haciendo una capacitación sobre los trámites que tienen que ver con el alta de vehículo modalidad foránea”.</w:t>
      </w:r>
    </w:p>
    <w:p w:rsidR="00D4582C" w:rsidRDefault="00473AFD">
      <w:pPr>
        <w:spacing w:before="240" w:after="240"/>
        <w:jc w:val="both"/>
        <w:rPr>
          <w:rFonts w:ascii="Arial" w:eastAsia="Arial" w:hAnsi="Arial" w:cs="Arial"/>
          <w:sz w:val="28"/>
          <w:szCs w:val="28"/>
        </w:rPr>
      </w:pPr>
      <w:r>
        <w:rPr>
          <w:rFonts w:ascii="Arial" w:eastAsia="Arial" w:hAnsi="Arial" w:cs="Arial"/>
          <w:sz w:val="28"/>
          <w:szCs w:val="28"/>
        </w:rPr>
        <w:t>En el taller participaron más de 100 ciudadanos, quienes plantearon sus dudas e inquietudes sobre los requisitos y el procedimiento. Las preguntas fueron atendidas directamente por el coordinador de Control de Operaciones del ICV, Mahonri Hita, y su equipo de trabajo.</w:t>
      </w:r>
    </w:p>
    <w:p w:rsidR="00D4582C" w:rsidRDefault="00473AFD">
      <w:pPr>
        <w:spacing w:before="240" w:after="240"/>
        <w:jc w:val="both"/>
        <w:rPr>
          <w:rFonts w:ascii="Arial" w:eastAsia="Arial" w:hAnsi="Arial" w:cs="Arial"/>
          <w:sz w:val="28"/>
          <w:szCs w:val="28"/>
        </w:rPr>
      </w:pPr>
      <w:r>
        <w:rPr>
          <w:rFonts w:ascii="Arial" w:eastAsia="Arial" w:hAnsi="Arial" w:cs="Arial"/>
          <w:sz w:val="28"/>
          <w:szCs w:val="28"/>
        </w:rPr>
        <w:t xml:space="preserve"> Hita detalló que contar con placas de Nuevo León permite vincular la información del vehículo con los datos de su propietario en los registros correspondientes, lo que puede contribuir a las labores de identificación y recuperación de vehículos.</w:t>
      </w:r>
    </w:p>
    <w:p w:rsidR="00D4582C" w:rsidRDefault="00473AFD">
      <w:pPr>
        <w:spacing w:before="240" w:after="240"/>
        <w:jc w:val="both"/>
        <w:rPr>
          <w:rFonts w:ascii="Arial" w:eastAsia="Arial" w:hAnsi="Arial" w:cs="Arial"/>
          <w:sz w:val="28"/>
          <w:szCs w:val="28"/>
        </w:rPr>
      </w:pPr>
      <w:r>
        <w:rPr>
          <w:rFonts w:ascii="Arial" w:eastAsia="Arial" w:hAnsi="Arial" w:cs="Arial"/>
          <w:sz w:val="28"/>
          <w:szCs w:val="28"/>
        </w:rPr>
        <w:t xml:space="preserve"> “Estamos en una zona metropolitana que crece y en donde circulan muchos vehículos que tienen placas foráneas. Todos somos libres de transitar por donde queremos, pero cuando estos vehículos llegan a tener un choque, es complicado poder rastrear información de estos vehículos porque no se tiene a la mano”, argumentó Hita.</w:t>
      </w:r>
    </w:p>
    <w:p w:rsidR="00D4582C" w:rsidRDefault="00473AFD">
      <w:pPr>
        <w:spacing w:before="240" w:after="240"/>
        <w:jc w:val="both"/>
        <w:rPr>
          <w:rFonts w:ascii="Arial" w:eastAsia="Arial" w:hAnsi="Arial" w:cs="Arial"/>
          <w:sz w:val="28"/>
          <w:szCs w:val="28"/>
        </w:rPr>
      </w:pPr>
      <w:r>
        <w:rPr>
          <w:rFonts w:ascii="Arial" w:eastAsia="Arial" w:hAnsi="Arial" w:cs="Arial"/>
          <w:sz w:val="28"/>
          <w:szCs w:val="28"/>
        </w:rPr>
        <w:t xml:space="preserve"> “Cuando las placas ya son de Nuevo León, forman parte de una base de datos robusta, en dónde ya está ligado el vehículo con el biométrico de quién es el responsable, lo cual ayuda a muchas cosas de seguridad y nos ayuda a nosotros para la recuperación de vehículos”.</w:t>
      </w:r>
    </w:p>
    <w:p w:rsidR="00D4582C" w:rsidRDefault="00473AFD">
      <w:pPr>
        <w:spacing w:before="240" w:after="240"/>
        <w:jc w:val="both"/>
        <w:rPr>
          <w:rFonts w:ascii="Arial" w:eastAsia="Arial" w:hAnsi="Arial" w:cs="Arial"/>
          <w:sz w:val="28"/>
          <w:szCs w:val="28"/>
        </w:rPr>
      </w:pPr>
      <w:r>
        <w:rPr>
          <w:rFonts w:ascii="Arial" w:eastAsia="Arial" w:hAnsi="Arial" w:cs="Arial"/>
          <w:sz w:val="28"/>
          <w:szCs w:val="28"/>
        </w:rPr>
        <w:t xml:space="preserve"> El funcionario invitó a los dueños de vehículos foráneos a aprovechar la regularización completa por un pago único de 5 mil 865 pesos y el descuento del 100% en el Cambio de Propietario, beneficio que estará vigente hasta noviembre próximo. En diciembre, el descuento será del 50% en Cambio de Propietario.</w:t>
      </w:r>
    </w:p>
    <w:p w:rsidR="00D4582C" w:rsidRDefault="00473AFD">
      <w:pPr>
        <w:spacing w:before="240" w:after="240"/>
        <w:jc w:val="both"/>
        <w:rPr>
          <w:rFonts w:ascii="Arial" w:eastAsia="Arial" w:hAnsi="Arial" w:cs="Arial"/>
          <w:sz w:val="28"/>
          <w:szCs w:val="28"/>
        </w:rPr>
      </w:pPr>
      <w:r>
        <w:rPr>
          <w:rFonts w:ascii="Arial" w:eastAsia="Arial" w:hAnsi="Arial" w:cs="Arial"/>
          <w:sz w:val="28"/>
          <w:szCs w:val="28"/>
        </w:rPr>
        <w:t xml:space="preserve"> Durante la capacitación se contestaron preguntas de los participantes sobre la duración y los requisitos del trámite, la posibilidad de dar de alta un vehículo sin tramitar previamente la baja en el estado de origen y la necesidad de contar con licencia de conducir de Nuevo León, entre otros temas.</w:t>
      </w:r>
    </w:p>
    <w:p w:rsidR="00607F58" w:rsidRDefault="00473AFD">
      <w:pPr>
        <w:spacing w:before="240" w:after="240"/>
        <w:jc w:val="both"/>
        <w:rPr>
          <w:rFonts w:ascii="Arial" w:eastAsia="Arial" w:hAnsi="Arial" w:cs="Arial"/>
          <w:sz w:val="28"/>
          <w:szCs w:val="28"/>
        </w:rPr>
      </w:pPr>
      <w:r>
        <w:rPr>
          <w:rFonts w:ascii="Arial" w:eastAsia="Arial" w:hAnsi="Arial" w:cs="Arial"/>
          <w:sz w:val="28"/>
          <w:szCs w:val="28"/>
        </w:rPr>
        <w:t xml:space="preserve">Las personas interesadas pueden realizar el trámite de Alta de Vehículo, Modalidad Foráneo, por internet,a través de NLínea, en nlinea.nl.gob.mx, disponible las 24 horas del día, los 365 días del año, desde cualquier lugar, sin filas ni traslados. </w:t>
      </w:r>
    </w:p>
    <w:p w:rsidR="00D4582C" w:rsidRDefault="00473AFD">
      <w:pPr>
        <w:spacing w:before="240" w:after="240"/>
        <w:jc w:val="both"/>
        <w:rPr>
          <w:rFonts w:ascii="Arial" w:eastAsia="Arial" w:hAnsi="Arial" w:cs="Arial"/>
          <w:sz w:val="28"/>
          <w:szCs w:val="28"/>
        </w:rPr>
      </w:pPr>
      <w:r>
        <w:rPr>
          <w:rFonts w:ascii="Arial" w:eastAsia="Arial" w:hAnsi="Arial" w:cs="Arial"/>
          <w:sz w:val="28"/>
          <w:szCs w:val="28"/>
        </w:rPr>
        <w:t>Además, para resolver dudas, pueden comunicarse con asesores especializados a través de la Línea de Atención Ciudadana 070.</w:t>
      </w:r>
    </w:p>
    <w:p w:rsidR="00D4582C" w:rsidRDefault="00473AFD">
      <w:pPr>
        <w:spacing w:before="240" w:after="240"/>
        <w:jc w:val="both"/>
        <w:rPr>
          <w:rFonts w:ascii="Arial" w:eastAsia="Arial" w:hAnsi="Arial" w:cs="Arial"/>
          <w:sz w:val="28"/>
          <w:szCs w:val="28"/>
        </w:rPr>
      </w:pPr>
      <w:r>
        <w:rPr>
          <w:rFonts w:ascii="Arial" w:eastAsia="Arial" w:hAnsi="Arial" w:cs="Arial"/>
          <w:sz w:val="28"/>
          <w:szCs w:val="28"/>
        </w:rPr>
        <w:t>Más de 4,000 personas, entre empresarios y ciudadanía en general, han formado parte de los 23 cursos semanales, coordinados por la Oficina Ejecutiva y estas experiencias formativas abiertas continuarán en lo que resta del año.</w:t>
      </w:r>
    </w:p>
    <w:p w:rsidR="00D4582C" w:rsidRDefault="00D4582C">
      <w:pPr>
        <w:jc w:val="both"/>
        <w:rPr>
          <w:rFonts w:ascii="Arial" w:eastAsia="Arial" w:hAnsi="Arial" w:cs="Arial"/>
          <w:sz w:val="28"/>
          <w:szCs w:val="28"/>
        </w:rPr>
      </w:pPr>
    </w:p>
    <w:sectPr w:rsidR="00D4582C">
      <w:headerReference w:type="default" r:id="rId8"/>
      <w:footerReference w:type="default" r:id="rId9"/>
      <w:pgSz w:w="12240" w:h="15840"/>
      <w:pgMar w:top="2516" w:right="1800" w:bottom="1618" w:left="1800" w:header="720" w:footer="1527"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66B66" w:rsidRDefault="00473AFD">
      <w:r>
        <w:separator/>
      </w:r>
    </w:p>
  </w:endnote>
  <w:endnote w:type="continuationSeparator" w:id="0">
    <w:p w:rsidR="00E66B66" w:rsidRDefault="00473A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oto Sans Symbols">
    <w:altName w:val="Times New Roman"/>
    <w:charset w:val="00"/>
    <w:family w:val="auto"/>
    <w:pitch w:val="default"/>
    <w:embedRegular r:id="rId1" w:fontKey="{4DA16DC0-4B70-4782-A423-B3824ACB52BF}"/>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embedRegular r:id="rId2" w:fontKey="{3F9CF91A-552A-4614-8342-307720751E78}"/>
    <w:embedBold r:id="rId3" w:fontKey="{F9805E99-0214-46F5-BFFC-E1546737A135}"/>
  </w:font>
  <w:font w:name="Times New Roman">
    <w:panose1 w:val="02020603050405020304"/>
    <w:charset w:val="00"/>
    <w:family w:val="roman"/>
    <w:pitch w:val="variable"/>
    <w:sig w:usb0="E0002EFF" w:usb1="C000785B" w:usb2="00000009" w:usb3="00000000" w:csb0="000001FF" w:csb1="00000000"/>
  </w:font>
  <w:font w:name="Lucida Grande">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embedRegular r:id="rId4" w:fontKey="{822C83A2-1E23-44B4-B794-825AE76E2FF8}"/>
  </w:font>
  <w:font w:name="Georgia">
    <w:panose1 w:val="02040502050405020303"/>
    <w:charset w:val="00"/>
    <w:family w:val="roman"/>
    <w:pitch w:val="variable"/>
    <w:sig w:usb0="00000287" w:usb1="00000000" w:usb2="00000000" w:usb3="00000000" w:csb0="0000009F" w:csb1="00000000"/>
    <w:embedItalic r:id="rId5" w:fontKey="{2221166E-1215-4440-8E5D-597846BDFE63}"/>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582C" w:rsidRDefault="00473AFD">
    <w:pPr>
      <w:pBdr>
        <w:top w:val="nil"/>
        <w:left w:val="nil"/>
        <w:bottom w:val="nil"/>
        <w:right w:val="nil"/>
        <w:between w:val="nil"/>
      </w:pBdr>
      <w:tabs>
        <w:tab w:val="center" w:pos="4320"/>
        <w:tab w:val="right" w:pos="8640"/>
      </w:tabs>
      <w:rPr>
        <w:color w:val="000000"/>
      </w:rPr>
    </w:pPr>
    <w:r>
      <w:rPr>
        <w:noProof/>
      </w:rPr>
      <w:drawing>
        <wp:anchor distT="0" distB="0" distL="0" distR="0" simplePos="0" relativeHeight="251659264" behindDoc="1" locked="0" layoutInCell="1" hidden="0" allowOverlap="1">
          <wp:simplePos x="0" y="0"/>
          <wp:positionH relativeFrom="column">
            <wp:posOffset>-1142999</wp:posOffset>
          </wp:positionH>
          <wp:positionV relativeFrom="paragraph">
            <wp:posOffset>32384</wp:posOffset>
          </wp:positionV>
          <wp:extent cx="7783830" cy="1337945"/>
          <wp:effectExtent l="0" t="0" r="0" b="0"/>
          <wp:wrapNone/>
          <wp:docPr id="22"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t="86716"/>
                  <a:stretch>
                    <a:fillRect/>
                  </a:stretch>
                </pic:blipFill>
                <pic:spPr>
                  <a:xfrm>
                    <a:off x="0" y="0"/>
                    <a:ext cx="7783830" cy="1337945"/>
                  </a:xfrm>
                  <a:prstGeom prst="rect">
                    <a:avLst/>
                  </a:prstGeom>
                  <a:ln/>
                </pic:spPr>
              </pic:pic>
            </a:graphicData>
          </a:graphic>
        </wp:anchor>
      </w:drawing>
    </w:r>
  </w:p>
  <w:p w:rsidR="00D4582C" w:rsidRDefault="00D4582C">
    <w:pPr>
      <w:pBdr>
        <w:top w:val="nil"/>
        <w:left w:val="nil"/>
        <w:bottom w:val="nil"/>
        <w:right w:val="nil"/>
        <w:between w:val="nil"/>
      </w:pBdr>
      <w:tabs>
        <w:tab w:val="center" w:pos="4320"/>
        <w:tab w:val="right" w:pos="8640"/>
      </w:tabs>
      <w:rPr>
        <w:color w:val="000000"/>
      </w:rPr>
    </w:pPr>
  </w:p>
  <w:p w:rsidR="00D4582C" w:rsidRDefault="00D4582C">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66B66" w:rsidRDefault="00473AFD">
      <w:r>
        <w:separator/>
      </w:r>
    </w:p>
  </w:footnote>
  <w:footnote w:type="continuationSeparator" w:id="0">
    <w:p w:rsidR="00E66B66" w:rsidRDefault="00473AF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582C" w:rsidRDefault="00473AFD">
    <w:pPr>
      <w:pBdr>
        <w:top w:val="nil"/>
        <w:left w:val="nil"/>
        <w:bottom w:val="nil"/>
        <w:right w:val="nil"/>
        <w:between w:val="nil"/>
      </w:pBdr>
      <w:tabs>
        <w:tab w:val="center" w:pos="4320"/>
        <w:tab w:val="right" w:pos="8640"/>
        <w:tab w:val="left" w:pos="1173"/>
      </w:tabs>
      <w:rPr>
        <w:color w:val="000000"/>
      </w:rPr>
    </w:pPr>
    <w:r>
      <w:rPr>
        <w:noProof/>
      </w:rPr>
      <w:drawing>
        <wp:anchor distT="0" distB="0" distL="0" distR="0" simplePos="0" relativeHeight="251658240" behindDoc="1" locked="0" layoutInCell="1" hidden="0" allowOverlap="1">
          <wp:simplePos x="0" y="0"/>
          <wp:positionH relativeFrom="column">
            <wp:posOffset>-1151889</wp:posOffset>
          </wp:positionH>
          <wp:positionV relativeFrom="paragraph">
            <wp:posOffset>-1170304</wp:posOffset>
          </wp:positionV>
          <wp:extent cx="7792278" cy="12834818"/>
          <wp:effectExtent l="0" t="0" r="0" b="0"/>
          <wp:wrapNone/>
          <wp:docPr id="2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7792278" cy="12834818"/>
                  </a:xfrm>
                  <a:prstGeom prst="rect">
                    <a:avLst/>
                  </a:prstGeom>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375B1A"/>
    <w:multiLevelType w:val="multilevel"/>
    <w:tmpl w:val="7AC43C4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582C"/>
    <w:rsid w:val="00473AFD"/>
    <w:rsid w:val="00607F58"/>
    <w:rsid w:val="00D4582C"/>
    <w:rsid w:val="00E66B6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FFA4ED2-1729-40FF-A5E3-EE70A7E849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eastAsia="Cambria" w:hAnsi="Cambria" w:cs="Cambria"/>
        <w:sz w:val="24"/>
        <w:szCs w:val="24"/>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keepNext/>
      <w:keepLines/>
      <w:spacing w:before="480" w:after="120"/>
      <w:outlineLvl w:val="0"/>
    </w:pPr>
    <w:rPr>
      <w:b/>
      <w:bCs/>
      <w:sz w:val="48"/>
      <w:szCs w:val="48"/>
    </w:rPr>
  </w:style>
  <w:style w:type="paragraph" w:styleId="Ttulo2">
    <w:name w:val="heading 2"/>
    <w:basedOn w:val="Normal"/>
    <w:next w:val="Normal"/>
    <w:pPr>
      <w:keepNext/>
      <w:keepLines/>
      <w:spacing w:before="360" w:after="80"/>
      <w:outlineLvl w:val="1"/>
    </w:pPr>
    <w:rPr>
      <w:b/>
      <w:bCs/>
      <w:sz w:val="36"/>
      <w:szCs w:val="36"/>
    </w:rPr>
  </w:style>
  <w:style w:type="paragraph" w:styleId="Ttulo3">
    <w:name w:val="heading 3"/>
    <w:basedOn w:val="Normal"/>
    <w:next w:val="Normal"/>
    <w:pPr>
      <w:keepNext/>
      <w:keepLines/>
      <w:spacing w:before="280" w:after="80"/>
      <w:outlineLvl w:val="2"/>
    </w:pPr>
    <w:rPr>
      <w:b/>
      <w:bCs/>
      <w:sz w:val="28"/>
      <w:szCs w:val="28"/>
    </w:rPr>
  </w:style>
  <w:style w:type="paragraph" w:styleId="Ttulo4">
    <w:name w:val="heading 4"/>
    <w:basedOn w:val="Normal"/>
    <w:next w:val="Normal"/>
    <w:pPr>
      <w:keepNext/>
      <w:keepLines/>
      <w:spacing w:before="240" w:after="40"/>
      <w:outlineLvl w:val="3"/>
    </w:pPr>
    <w:rPr>
      <w:b/>
      <w:bCs/>
    </w:rPr>
  </w:style>
  <w:style w:type="paragraph" w:styleId="Ttulo5">
    <w:name w:val="heading 5"/>
    <w:basedOn w:val="Normal"/>
    <w:next w:val="Normal"/>
    <w:pPr>
      <w:keepNext/>
      <w:keepLines/>
      <w:spacing w:before="220" w:after="40"/>
      <w:outlineLvl w:val="4"/>
    </w:pPr>
    <w:rPr>
      <w:b/>
      <w:bCs/>
      <w:sz w:val="22"/>
      <w:szCs w:val="22"/>
    </w:rPr>
  </w:style>
  <w:style w:type="paragraph" w:styleId="Ttulo6">
    <w:name w:val="heading 6"/>
    <w:basedOn w:val="Normal"/>
    <w:next w:val="Normal"/>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Puesto">
    <w:name w:val="Title"/>
    <w:basedOn w:val="Normal"/>
    <w:next w:val="Normal"/>
    <w:pPr>
      <w:keepNext/>
      <w:keepLines/>
      <w:spacing w:before="480" w:after="120"/>
    </w:pPr>
    <w:rPr>
      <w:b/>
      <w:bCs/>
      <w:sz w:val="72"/>
      <w:szCs w:val="72"/>
    </w:rPr>
  </w:style>
  <w:style w:type="paragraph" w:styleId="Encabezado">
    <w:name w:val="header"/>
    <w:basedOn w:val="Normal"/>
    <w:link w:val="EncabezadoCar"/>
    <w:uiPriority w:val="99"/>
    <w:unhideWhenUsed/>
    <w:rsid w:val="00E83348"/>
    <w:pPr>
      <w:tabs>
        <w:tab w:val="center" w:pos="4320"/>
        <w:tab w:val="right" w:pos="8640"/>
      </w:tabs>
    </w:pPr>
  </w:style>
  <w:style w:type="character" w:customStyle="1" w:styleId="EncabezadoCar">
    <w:name w:val="Encabezado Car"/>
    <w:basedOn w:val="Fuentedeprrafopredeter"/>
    <w:link w:val="Encabezado"/>
    <w:uiPriority w:val="99"/>
    <w:rsid w:val="00E83348"/>
  </w:style>
  <w:style w:type="paragraph" w:styleId="Piedepgina">
    <w:name w:val="footer"/>
    <w:basedOn w:val="Normal"/>
    <w:link w:val="PiedepginaCar"/>
    <w:uiPriority w:val="99"/>
    <w:unhideWhenUsed/>
    <w:rsid w:val="00E83348"/>
    <w:pPr>
      <w:tabs>
        <w:tab w:val="center" w:pos="4320"/>
        <w:tab w:val="right" w:pos="8640"/>
      </w:tabs>
    </w:pPr>
  </w:style>
  <w:style w:type="character" w:customStyle="1" w:styleId="PiedepginaCar">
    <w:name w:val="Pie de página Car"/>
    <w:basedOn w:val="Fuentedeprrafopredeter"/>
    <w:link w:val="Piedepgina"/>
    <w:uiPriority w:val="99"/>
    <w:rsid w:val="00E83348"/>
  </w:style>
  <w:style w:type="paragraph" w:styleId="Textodeglobo">
    <w:name w:val="Balloon Text"/>
    <w:basedOn w:val="Normal"/>
    <w:link w:val="TextodegloboCar"/>
    <w:uiPriority w:val="99"/>
    <w:semiHidden/>
    <w:unhideWhenUsed/>
    <w:rsid w:val="00E83348"/>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E83348"/>
    <w:rPr>
      <w:rFonts w:ascii="Lucida Grande" w:hAnsi="Lucida Grande" w:cs="Lucida Grande"/>
      <w:sz w:val="18"/>
      <w:szCs w:val="18"/>
    </w:rPr>
  </w:style>
  <w:style w:type="paragraph" w:styleId="Prrafodelista">
    <w:name w:val="List Paragraph"/>
    <w:basedOn w:val="Normal"/>
    <w:uiPriority w:val="34"/>
    <w:qFormat/>
    <w:rsid w:val="00166902"/>
    <w:pPr>
      <w:spacing w:after="200" w:line="276" w:lineRule="auto"/>
      <w:ind w:left="720"/>
      <w:contextualSpacing/>
    </w:pPr>
    <w:rPr>
      <w:rFonts w:ascii="Calibri" w:eastAsia="Times New Roman" w:hAnsi="Calibri" w:cs="Times New Roman"/>
      <w:sz w:val="22"/>
      <w:szCs w:val="22"/>
    </w:rPr>
  </w:style>
  <w:style w:type="character" w:styleId="Textoennegrita">
    <w:name w:val="Strong"/>
    <w:basedOn w:val="Fuentedeprrafopredeter"/>
    <w:uiPriority w:val="22"/>
    <w:qFormat/>
    <w:rsid w:val="00162279"/>
    <w:rPr>
      <w:b/>
      <w:bCs/>
    </w:rPr>
  </w:style>
  <w:style w:type="character" w:styleId="Hipervnculo">
    <w:name w:val="Hyperlink"/>
    <w:basedOn w:val="Fuentedeprrafopredeter"/>
    <w:unhideWhenUsed/>
    <w:rsid w:val="00B717D0"/>
    <w:rPr>
      <w:rFonts w:cs="Times New Roman"/>
      <w:color w:val="0000FF"/>
      <w:u w:val="single"/>
    </w:rPr>
  </w:style>
  <w:style w:type="character" w:customStyle="1" w:styleId="cljk6b">
    <w:name w:val="cljk6b"/>
    <w:basedOn w:val="Fuentedeprrafopredeter"/>
    <w:rsid w:val="003C7021"/>
  </w:style>
  <w:style w:type="paragraph" w:styleId="Subttulo">
    <w:name w:val="Subtitle"/>
    <w:basedOn w:val="Normal"/>
    <w:next w:val="Normal"/>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Kw90Q7bTJUQwb0U9o6hl8kKtKWA==">CgMxLjAyDmguZ3NlN2x3bXFqNHV4Mg5oLmdzZTdsd21xajR1eDgAciExOW9DOWdlQnpNMVBISjJuT2NqcVBudFQ1bC1XMDJLSUs=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672</Words>
  <Characters>3696</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Marlene Miranda</dc:creator>
  <cp:lastModifiedBy>Prensa</cp:lastModifiedBy>
  <cp:revision>3</cp:revision>
  <dcterms:created xsi:type="dcterms:W3CDTF">2026-10-17T19:32:00Z</dcterms:created>
  <dcterms:modified xsi:type="dcterms:W3CDTF">2026-10-17T20:11:00Z</dcterms:modified>
</cp:coreProperties>
</file>