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F8D1EDF" w:rsidR="009C0D7E" w:rsidRPr="004667B8" w:rsidRDefault="002A39F4" w:rsidP="009C0D7E">
      <w:pPr>
        <w:jc w:val="right"/>
        <w:rPr>
          <w:rFonts w:ascii="Arial" w:hAnsi="Arial" w:cs="Arial"/>
          <w:b/>
          <w:sz w:val="22"/>
          <w:lang w:val="es-ES"/>
        </w:rPr>
      </w:pPr>
      <w:r>
        <w:rPr>
          <w:rFonts w:ascii="Arial" w:hAnsi="Arial" w:cs="Arial"/>
          <w:b/>
          <w:sz w:val="22"/>
          <w:lang w:val="es-ES"/>
        </w:rPr>
        <w:t>CP/0974</w:t>
      </w:r>
      <w:r w:rsidR="007D065D">
        <w:rPr>
          <w:rFonts w:ascii="Arial" w:hAnsi="Arial" w:cs="Arial"/>
          <w:b/>
          <w:sz w:val="22"/>
          <w:lang w:val="es-ES"/>
        </w:rPr>
        <w:t>/2026</w:t>
      </w:r>
    </w:p>
    <w:p w14:paraId="3F7360A1" w14:textId="71EC8902" w:rsidR="009C0D7E" w:rsidRDefault="002A39F4" w:rsidP="009C0D7E">
      <w:pPr>
        <w:jc w:val="right"/>
        <w:rPr>
          <w:rFonts w:ascii="Arial" w:hAnsi="Arial" w:cs="Arial"/>
          <w:sz w:val="22"/>
          <w:lang w:val="es-ES"/>
        </w:rPr>
      </w:pPr>
      <w:r>
        <w:rPr>
          <w:rFonts w:ascii="Arial" w:hAnsi="Arial" w:cs="Arial"/>
          <w:sz w:val="22"/>
          <w:lang w:val="es-ES"/>
        </w:rPr>
        <w:t>6</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26142DC7" w:rsidR="00E23F8F" w:rsidRDefault="002A39F4" w:rsidP="007F5780">
      <w:pPr>
        <w:jc w:val="center"/>
        <w:rPr>
          <w:rFonts w:ascii="Arial" w:hAnsi="Arial" w:cs="Arial"/>
          <w:b/>
          <w:sz w:val="28"/>
          <w:szCs w:val="28"/>
        </w:rPr>
      </w:pPr>
      <w:bookmarkStart w:id="0" w:name="_GoBack"/>
      <w:r w:rsidRPr="002A39F4">
        <w:rPr>
          <w:rFonts w:ascii="Arial" w:hAnsi="Arial" w:cs="Arial"/>
          <w:b/>
          <w:sz w:val="28"/>
          <w:szCs w:val="28"/>
        </w:rPr>
        <w:t>REITERA NUEVO LEÓN INVITACIÓN AL SECTOR DE LA CONSTRUCCIÓN A REALIZAR SUS TRÁMITES EN NLÍNEA</w:t>
      </w:r>
    </w:p>
    <w:bookmarkEnd w:id="0"/>
    <w:p w14:paraId="6F2CE822" w14:textId="77777777" w:rsidR="002A39F4" w:rsidRDefault="002A39F4" w:rsidP="007F5780">
      <w:pPr>
        <w:jc w:val="center"/>
        <w:rPr>
          <w:rFonts w:ascii="Arial" w:hAnsi="Arial" w:cs="Arial"/>
          <w:b/>
          <w:sz w:val="28"/>
          <w:szCs w:val="28"/>
        </w:rPr>
      </w:pPr>
    </w:p>
    <w:p w14:paraId="69EF1442" w14:textId="69E003B5" w:rsidR="002A39F4" w:rsidRPr="002A39F4" w:rsidRDefault="002A39F4" w:rsidP="002A39F4">
      <w:pPr>
        <w:pStyle w:val="Prrafodelista"/>
        <w:numPr>
          <w:ilvl w:val="0"/>
          <w:numId w:val="19"/>
        </w:numPr>
        <w:jc w:val="both"/>
        <w:rPr>
          <w:rFonts w:ascii="Arial" w:hAnsi="Arial" w:cs="Arial" w:hint="eastAsia"/>
          <w:i/>
          <w:sz w:val="24"/>
          <w:szCs w:val="24"/>
        </w:rPr>
      </w:pPr>
      <w:r w:rsidRPr="002A39F4">
        <w:rPr>
          <w:rFonts w:ascii="Arial" w:hAnsi="Arial" w:cs="Arial" w:hint="eastAsia"/>
          <w:i/>
          <w:sz w:val="24"/>
          <w:szCs w:val="24"/>
        </w:rPr>
        <w:t>El Dictamen de Factibilidad de Servicio para Nuevos Desarrollos tiene un tiempo de respuesta de 12 días hábiles.</w:t>
      </w:r>
    </w:p>
    <w:p w14:paraId="71E847B1" w14:textId="6CBCD989" w:rsidR="002A39F4" w:rsidRPr="002A39F4" w:rsidRDefault="002A39F4" w:rsidP="002A39F4">
      <w:pPr>
        <w:pStyle w:val="Prrafodelista"/>
        <w:numPr>
          <w:ilvl w:val="0"/>
          <w:numId w:val="19"/>
        </w:numPr>
        <w:jc w:val="both"/>
        <w:rPr>
          <w:rFonts w:ascii="Arial" w:hAnsi="Arial" w:cs="Arial" w:hint="eastAsia"/>
          <w:i/>
          <w:sz w:val="24"/>
          <w:szCs w:val="24"/>
        </w:rPr>
      </w:pPr>
      <w:r w:rsidRPr="002A39F4">
        <w:rPr>
          <w:rFonts w:ascii="Arial" w:hAnsi="Arial" w:cs="Arial" w:hint="eastAsia"/>
          <w:i/>
          <w:sz w:val="24"/>
          <w:szCs w:val="24"/>
        </w:rPr>
        <w:t>La Autorización en Materia de Impacto Ambiental establece un plazo máximo de 40 días hábiles.</w:t>
      </w:r>
    </w:p>
    <w:p w14:paraId="501031D3" w14:textId="4936D913" w:rsidR="00C27394" w:rsidRPr="002A39F4" w:rsidRDefault="002A39F4" w:rsidP="002A39F4">
      <w:pPr>
        <w:pStyle w:val="Prrafodelista"/>
        <w:numPr>
          <w:ilvl w:val="0"/>
          <w:numId w:val="19"/>
        </w:numPr>
        <w:jc w:val="both"/>
        <w:rPr>
          <w:rFonts w:ascii="Arial" w:hAnsi="Arial" w:cs="Arial"/>
          <w:i/>
          <w:sz w:val="24"/>
          <w:szCs w:val="24"/>
        </w:rPr>
      </w:pPr>
      <w:r w:rsidRPr="002A39F4">
        <w:rPr>
          <w:rFonts w:ascii="Arial" w:hAnsi="Arial" w:cs="Arial" w:hint="eastAsia"/>
          <w:i/>
          <w:sz w:val="24"/>
          <w:szCs w:val="24"/>
        </w:rPr>
        <w:t>Los trámites pueden consultarse y realizarse en NLínea: nlinea.nl.gob.mx</w:t>
      </w:r>
      <w:r>
        <w:rPr>
          <w:rFonts w:ascii="Arial" w:hAnsi="Arial" w:cs="Arial"/>
          <w:i/>
          <w:sz w:val="24"/>
          <w:szCs w:val="24"/>
        </w:rPr>
        <w:t xml:space="preserve"> </w:t>
      </w:r>
    </w:p>
    <w:p w14:paraId="234EFBA6" w14:textId="77777777" w:rsidR="00145430" w:rsidRDefault="00145430" w:rsidP="00DA13CA">
      <w:pPr>
        <w:jc w:val="both"/>
        <w:rPr>
          <w:rFonts w:ascii="Arial" w:hAnsi="Arial" w:cs="Arial"/>
          <w:b/>
          <w:sz w:val="28"/>
          <w:szCs w:val="28"/>
        </w:rPr>
      </w:pPr>
    </w:p>
    <w:p w14:paraId="684EB200" w14:textId="6E4617BB" w:rsidR="002A39F4" w:rsidRPr="002A39F4" w:rsidRDefault="00BF1FBE" w:rsidP="002A39F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A39F4" w:rsidRPr="002A39F4">
        <w:rPr>
          <w:rFonts w:ascii="Arial" w:hAnsi="Arial" w:cs="Arial"/>
          <w:sz w:val="28"/>
          <w:szCs w:val="28"/>
        </w:rPr>
        <w:t>Para facilitar la realización de trámites relacionados con la construcción, el Gobierno de Nuevo León reiteró la invitación al gremio para utilizar la ventanilla digital NLínea, donde pueden consultar requisitos, dar seguimiento a sus gestiones y realizar trámites desde cualquier lugar.</w:t>
      </w:r>
      <w:r w:rsidR="002A39F4" w:rsidRPr="002A39F4">
        <w:rPr>
          <w:rFonts w:ascii="Tahoma" w:hAnsi="Tahoma" w:cs="Tahoma"/>
          <w:sz w:val="28"/>
          <w:szCs w:val="28"/>
        </w:rPr>
        <w:t>  </w:t>
      </w:r>
      <w:r w:rsidR="002A39F4" w:rsidRPr="002A39F4">
        <w:rPr>
          <w:rFonts w:ascii="Arial" w:hAnsi="Arial" w:cs="Arial"/>
          <w:sz w:val="28"/>
          <w:szCs w:val="28"/>
        </w:rPr>
        <w:t>A través de NLínea, las personas usuarias pueden conocer desde el inicio los requisitos, el tiempo máximo de respuesta y dar seguimiento al avance de cada trámite, lo que brinda mayor certeza durante todo el proceso.</w:t>
      </w:r>
    </w:p>
    <w:p w14:paraId="2E0F8FAE"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 </w:t>
      </w:r>
    </w:p>
    <w:p w14:paraId="2607CC59"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Trámites como la emisión del Dictamen de Factibilidad de Servicio para Nuevos Desarrollos (Agua Potable y Drenaje Sanitario) tienen un tiempo de respuesta de 12 días hábiles, en los cuales se recibe, evalúa y dictamina la solicitud.</w:t>
      </w:r>
    </w:p>
    <w:p w14:paraId="14372669"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 </w:t>
      </w:r>
    </w:p>
    <w:p w14:paraId="22C946D7"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Además, gestiones como la Autorización en Materia de Impacto Ambiental, Modalidad General y la Autorización en Materia de Impacto Ambiental, Modalidad Industrial, establecen un plazo de resolución de 40 días hábiles.</w:t>
      </w:r>
    </w:p>
    <w:p w14:paraId="1EAF5E87"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 </w:t>
      </w:r>
    </w:p>
    <w:p w14:paraId="728AAA7B" w14:textId="77777777" w:rsidR="002A39F4" w:rsidRDefault="002A39F4" w:rsidP="002A39F4">
      <w:pPr>
        <w:jc w:val="both"/>
        <w:rPr>
          <w:rFonts w:ascii="Arial" w:hAnsi="Arial" w:cs="Arial"/>
          <w:sz w:val="28"/>
          <w:szCs w:val="28"/>
        </w:rPr>
      </w:pPr>
      <w:r w:rsidRPr="002A39F4">
        <w:rPr>
          <w:rFonts w:ascii="Arial" w:hAnsi="Arial" w:cs="Arial"/>
          <w:sz w:val="28"/>
          <w:szCs w:val="28"/>
        </w:rPr>
        <w:lastRenderedPageBreak/>
        <w:t xml:space="preserve">Cabe señalar que los tiempos de respuesta comienzan a correr una vez que la solicitud cumple con la totalidad de los requisitos </w:t>
      </w:r>
      <w:r>
        <w:rPr>
          <w:rFonts w:ascii="Arial" w:hAnsi="Arial" w:cs="Arial"/>
          <w:sz w:val="28"/>
          <w:szCs w:val="28"/>
        </w:rPr>
        <w:t>establecidos para cada trámite.</w:t>
      </w:r>
    </w:p>
    <w:p w14:paraId="43E7CADE" w14:textId="77777777" w:rsidR="002A39F4" w:rsidRDefault="002A39F4" w:rsidP="002A39F4">
      <w:pPr>
        <w:jc w:val="both"/>
        <w:rPr>
          <w:rFonts w:ascii="Arial" w:hAnsi="Arial" w:cs="Arial"/>
          <w:sz w:val="28"/>
          <w:szCs w:val="28"/>
        </w:rPr>
      </w:pPr>
    </w:p>
    <w:p w14:paraId="6E1E8FC5" w14:textId="2E5E81EA" w:rsidR="002A39F4" w:rsidRPr="002A39F4" w:rsidRDefault="002A39F4" w:rsidP="002A39F4">
      <w:pPr>
        <w:jc w:val="both"/>
        <w:rPr>
          <w:rFonts w:ascii="Arial" w:hAnsi="Arial" w:cs="Arial"/>
          <w:sz w:val="28"/>
          <w:szCs w:val="28"/>
        </w:rPr>
      </w:pPr>
      <w:r w:rsidRPr="002A39F4">
        <w:rPr>
          <w:rFonts w:ascii="Arial" w:hAnsi="Arial" w:cs="Arial"/>
          <w:sz w:val="28"/>
          <w:szCs w:val="28"/>
        </w:rPr>
        <w:t>Todos los trámites realizados a través de NLínea</w:t>
      </w:r>
      <w:r>
        <w:rPr>
          <w:rFonts w:ascii="Arial" w:hAnsi="Arial" w:cs="Arial"/>
          <w:sz w:val="28"/>
          <w:szCs w:val="28"/>
        </w:rPr>
        <w:t xml:space="preserve"> </w:t>
      </w:r>
      <w:r w:rsidRPr="002A39F4">
        <w:rPr>
          <w:rFonts w:ascii="Arial" w:hAnsi="Arial" w:cs="Arial"/>
          <w:sz w:val="28"/>
          <w:szCs w:val="28"/>
        </w:rPr>
        <w:t xml:space="preserve">cuentan con tecnología </w:t>
      </w:r>
      <w:proofErr w:type="spellStart"/>
      <w:r w:rsidRPr="002A39F4">
        <w:rPr>
          <w:rFonts w:ascii="Arial" w:hAnsi="Arial" w:cs="Arial"/>
          <w:sz w:val="28"/>
          <w:szCs w:val="28"/>
        </w:rPr>
        <w:t>blockchain</w:t>
      </w:r>
      <w:proofErr w:type="spellEnd"/>
      <w:r w:rsidRPr="002A39F4">
        <w:rPr>
          <w:rFonts w:ascii="Arial" w:hAnsi="Arial" w:cs="Arial"/>
          <w:sz w:val="28"/>
          <w:szCs w:val="28"/>
        </w:rPr>
        <w:t>, lo que garantiza la integridad de la información y permite dar seguimiento puntual a cada gestión mediante un sistema de trazabilidad.</w:t>
      </w:r>
    </w:p>
    <w:p w14:paraId="257E61FE"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 </w:t>
      </w:r>
    </w:p>
    <w:p w14:paraId="7C8216A0"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Otros trámites relacionados con la construcción tienen los siguientes tiempos de respuesta:</w:t>
      </w:r>
    </w:p>
    <w:p w14:paraId="25AAF1A9"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 </w:t>
      </w:r>
    </w:p>
    <w:p w14:paraId="2A05ABD9" w14:textId="77777777" w:rsidR="002A39F4" w:rsidRPr="002A39F4" w:rsidRDefault="002A39F4" w:rsidP="002A39F4">
      <w:pPr>
        <w:jc w:val="both"/>
        <w:rPr>
          <w:rFonts w:ascii="Arial" w:hAnsi="Arial" w:cs="Arial" w:hint="eastAsia"/>
          <w:sz w:val="28"/>
          <w:szCs w:val="28"/>
        </w:rPr>
      </w:pPr>
      <w:r w:rsidRPr="002A39F4">
        <w:rPr>
          <w:rFonts w:ascii="Arial" w:hAnsi="Arial" w:cs="Arial" w:hint="eastAsia"/>
          <w:sz w:val="28"/>
          <w:szCs w:val="28"/>
        </w:rPr>
        <w:t>●</w:t>
      </w:r>
      <w:r w:rsidRPr="002A39F4">
        <w:rPr>
          <w:rFonts w:ascii="Arial" w:hAnsi="Arial" w:cs="Arial" w:hint="eastAsia"/>
          <w:sz w:val="28"/>
          <w:szCs w:val="28"/>
        </w:rPr>
        <w:t xml:space="preserve"> Elaboración </w:t>
      </w:r>
      <w:proofErr w:type="gramStart"/>
      <w:r w:rsidRPr="002A39F4">
        <w:rPr>
          <w:rFonts w:ascii="Arial" w:hAnsi="Arial" w:cs="Arial" w:hint="eastAsia"/>
          <w:sz w:val="28"/>
          <w:szCs w:val="28"/>
        </w:rPr>
        <w:t>del</w:t>
      </w:r>
      <w:proofErr w:type="gramEnd"/>
      <w:r w:rsidRPr="002A39F4">
        <w:rPr>
          <w:rFonts w:ascii="Arial" w:hAnsi="Arial" w:cs="Arial" w:hint="eastAsia"/>
          <w:sz w:val="28"/>
          <w:szCs w:val="28"/>
        </w:rPr>
        <w:t xml:space="preserve"> Depósito en Garantía: 3 días hábiles.</w:t>
      </w:r>
    </w:p>
    <w:p w14:paraId="369E7A4D" w14:textId="77777777" w:rsidR="002A39F4" w:rsidRPr="002A39F4" w:rsidRDefault="002A39F4" w:rsidP="002A39F4">
      <w:pPr>
        <w:jc w:val="both"/>
        <w:rPr>
          <w:rFonts w:ascii="Arial" w:hAnsi="Arial" w:cs="Arial" w:hint="eastAsia"/>
          <w:sz w:val="28"/>
          <w:szCs w:val="28"/>
        </w:rPr>
      </w:pPr>
      <w:r w:rsidRPr="002A39F4">
        <w:rPr>
          <w:rFonts w:ascii="Arial" w:hAnsi="Arial" w:cs="Arial" w:hint="eastAsia"/>
          <w:sz w:val="28"/>
          <w:szCs w:val="28"/>
        </w:rPr>
        <w:t>●</w:t>
      </w:r>
      <w:r w:rsidRPr="002A39F4">
        <w:rPr>
          <w:rFonts w:ascii="Arial" w:hAnsi="Arial" w:cs="Arial" w:hint="eastAsia"/>
          <w:sz w:val="28"/>
          <w:szCs w:val="28"/>
        </w:rPr>
        <w:t xml:space="preserve"> Constancia por Incorporación a las Redes de Movilidad: 19 días hábiles.</w:t>
      </w:r>
    </w:p>
    <w:p w14:paraId="78C6A6F9" w14:textId="77777777" w:rsidR="002A39F4" w:rsidRPr="002A39F4" w:rsidRDefault="002A39F4" w:rsidP="002A39F4">
      <w:pPr>
        <w:jc w:val="both"/>
        <w:rPr>
          <w:rFonts w:ascii="Arial" w:hAnsi="Arial" w:cs="Arial" w:hint="eastAsia"/>
          <w:sz w:val="28"/>
          <w:szCs w:val="28"/>
        </w:rPr>
      </w:pPr>
      <w:r w:rsidRPr="002A39F4">
        <w:rPr>
          <w:rFonts w:ascii="Arial" w:hAnsi="Arial" w:cs="Arial" w:hint="eastAsia"/>
          <w:sz w:val="28"/>
          <w:szCs w:val="28"/>
        </w:rPr>
        <w:t>●</w:t>
      </w:r>
      <w:r w:rsidRPr="002A39F4">
        <w:rPr>
          <w:rFonts w:ascii="Arial" w:hAnsi="Arial" w:cs="Arial" w:hint="eastAsia"/>
          <w:sz w:val="28"/>
          <w:szCs w:val="28"/>
        </w:rPr>
        <w:t xml:space="preserve"> Elaboración/Revisión de Proyectos de Infraestructura: 21 días hábiles.</w:t>
      </w:r>
    </w:p>
    <w:p w14:paraId="780097D6" w14:textId="77777777" w:rsidR="002A39F4" w:rsidRPr="002A39F4" w:rsidRDefault="002A39F4" w:rsidP="002A39F4">
      <w:pPr>
        <w:jc w:val="both"/>
        <w:rPr>
          <w:rFonts w:ascii="Arial" w:hAnsi="Arial" w:cs="Arial" w:hint="eastAsia"/>
          <w:sz w:val="28"/>
          <w:szCs w:val="28"/>
        </w:rPr>
      </w:pPr>
      <w:r w:rsidRPr="002A39F4">
        <w:rPr>
          <w:rFonts w:ascii="Arial" w:hAnsi="Arial" w:cs="Arial" w:hint="eastAsia"/>
          <w:sz w:val="28"/>
          <w:szCs w:val="28"/>
        </w:rPr>
        <w:t>●</w:t>
      </w:r>
      <w:r w:rsidRPr="002A39F4">
        <w:rPr>
          <w:rFonts w:ascii="Arial" w:hAnsi="Arial" w:cs="Arial" w:hint="eastAsia"/>
          <w:sz w:val="28"/>
          <w:szCs w:val="28"/>
        </w:rPr>
        <w:t xml:space="preserve"> Elaboración de Proyectos para Nuevos Desarrollos: 21 días hábiles.</w:t>
      </w:r>
    </w:p>
    <w:p w14:paraId="49CDF6D6" w14:textId="77777777" w:rsidR="002A39F4" w:rsidRPr="002A39F4" w:rsidRDefault="002A39F4" w:rsidP="002A39F4">
      <w:pPr>
        <w:jc w:val="both"/>
        <w:rPr>
          <w:rFonts w:ascii="Arial" w:hAnsi="Arial" w:cs="Arial" w:hint="eastAsia"/>
          <w:sz w:val="28"/>
          <w:szCs w:val="28"/>
        </w:rPr>
      </w:pPr>
      <w:r w:rsidRPr="002A39F4">
        <w:rPr>
          <w:rFonts w:ascii="Arial" w:hAnsi="Arial" w:cs="Arial" w:hint="eastAsia"/>
          <w:sz w:val="28"/>
          <w:szCs w:val="28"/>
        </w:rPr>
        <w:t>●</w:t>
      </w:r>
      <w:r w:rsidRPr="002A39F4">
        <w:rPr>
          <w:rFonts w:ascii="Arial" w:hAnsi="Arial" w:cs="Arial" w:hint="eastAsia"/>
          <w:sz w:val="28"/>
          <w:szCs w:val="28"/>
        </w:rPr>
        <w:t xml:space="preserve"> Emisión </w:t>
      </w:r>
      <w:proofErr w:type="gramStart"/>
      <w:r w:rsidRPr="002A39F4">
        <w:rPr>
          <w:rFonts w:ascii="Arial" w:hAnsi="Arial" w:cs="Arial" w:hint="eastAsia"/>
          <w:sz w:val="28"/>
          <w:szCs w:val="28"/>
        </w:rPr>
        <w:t>del</w:t>
      </w:r>
      <w:proofErr w:type="gramEnd"/>
      <w:r w:rsidRPr="002A39F4">
        <w:rPr>
          <w:rFonts w:ascii="Arial" w:hAnsi="Arial" w:cs="Arial" w:hint="eastAsia"/>
          <w:sz w:val="28"/>
          <w:szCs w:val="28"/>
        </w:rPr>
        <w:t xml:space="preserve"> Dictamen Pluvial: 30 días.</w:t>
      </w:r>
    </w:p>
    <w:p w14:paraId="7D834096" w14:textId="77777777" w:rsidR="002A39F4" w:rsidRPr="002A39F4" w:rsidRDefault="002A39F4" w:rsidP="002A39F4">
      <w:pPr>
        <w:jc w:val="both"/>
        <w:rPr>
          <w:rFonts w:ascii="Arial" w:hAnsi="Arial" w:cs="Arial" w:hint="eastAsia"/>
          <w:sz w:val="28"/>
          <w:szCs w:val="28"/>
        </w:rPr>
      </w:pPr>
      <w:r w:rsidRPr="002A39F4">
        <w:rPr>
          <w:rFonts w:ascii="Arial" w:hAnsi="Arial" w:cs="Arial" w:hint="eastAsia"/>
          <w:sz w:val="28"/>
          <w:szCs w:val="28"/>
        </w:rPr>
        <w:t>●</w:t>
      </w:r>
      <w:r w:rsidRPr="002A39F4">
        <w:rPr>
          <w:rFonts w:ascii="Arial" w:hAnsi="Arial" w:cs="Arial" w:hint="eastAsia"/>
          <w:sz w:val="28"/>
          <w:szCs w:val="28"/>
        </w:rPr>
        <w:t xml:space="preserve"> Factibilidad </w:t>
      </w:r>
      <w:proofErr w:type="gramStart"/>
      <w:r w:rsidRPr="002A39F4">
        <w:rPr>
          <w:rFonts w:ascii="Arial" w:hAnsi="Arial" w:cs="Arial" w:hint="eastAsia"/>
          <w:sz w:val="28"/>
          <w:szCs w:val="28"/>
        </w:rPr>
        <w:t>del</w:t>
      </w:r>
      <w:proofErr w:type="gramEnd"/>
      <w:r w:rsidRPr="002A39F4">
        <w:rPr>
          <w:rFonts w:ascii="Arial" w:hAnsi="Arial" w:cs="Arial" w:hint="eastAsia"/>
          <w:sz w:val="28"/>
          <w:szCs w:val="28"/>
        </w:rPr>
        <w:t xml:space="preserve"> Servicio de Transporte Público de Pasajeros: 15 días.</w:t>
      </w:r>
    </w:p>
    <w:p w14:paraId="2F51BA52" w14:textId="77777777" w:rsidR="002A39F4" w:rsidRPr="002A39F4" w:rsidRDefault="002A39F4" w:rsidP="002A39F4">
      <w:pPr>
        <w:jc w:val="both"/>
        <w:rPr>
          <w:rFonts w:ascii="Arial" w:hAnsi="Arial" w:cs="Arial" w:hint="eastAsia"/>
          <w:sz w:val="28"/>
          <w:szCs w:val="28"/>
        </w:rPr>
      </w:pPr>
      <w:r w:rsidRPr="002A39F4">
        <w:rPr>
          <w:rFonts w:ascii="Arial" w:hAnsi="Arial" w:cs="Arial" w:hint="eastAsia"/>
          <w:sz w:val="28"/>
          <w:szCs w:val="28"/>
        </w:rPr>
        <w:t>●</w:t>
      </w:r>
      <w:r w:rsidRPr="002A39F4">
        <w:rPr>
          <w:rFonts w:ascii="Arial" w:hAnsi="Arial" w:cs="Arial" w:hint="eastAsia"/>
          <w:sz w:val="28"/>
          <w:szCs w:val="28"/>
        </w:rPr>
        <w:t xml:space="preserve"> Formalización </w:t>
      </w:r>
      <w:proofErr w:type="gramStart"/>
      <w:r w:rsidRPr="002A39F4">
        <w:rPr>
          <w:rFonts w:ascii="Arial" w:hAnsi="Arial" w:cs="Arial" w:hint="eastAsia"/>
          <w:sz w:val="28"/>
          <w:szCs w:val="28"/>
        </w:rPr>
        <w:t>del</w:t>
      </w:r>
      <w:proofErr w:type="gramEnd"/>
      <w:r w:rsidRPr="002A39F4">
        <w:rPr>
          <w:rFonts w:ascii="Arial" w:hAnsi="Arial" w:cs="Arial" w:hint="eastAsia"/>
          <w:sz w:val="28"/>
          <w:szCs w:val="28"/>
        </w:rPr>
        <w:t xml:space="preserve"> Convenio de Aportación: 35 días.</w:t>
      </w:r>
    </w:p>
    <w:p w14:paraId="6D65B121" w14:textId="77777777" w:rsidR="002A39F4" w:rsidRPr="002A39F4" w:rsidRDefault="002A39F4" w:rsidP="002A39F4">
      <w:pPr>
        <w:jc w:val="both"/>
        <w:rPr>
          <w:rFonts w:ascii="Arial" w:hAnsi="Arial" w:cs="Arial" w:hint="eastAsia"/>
          <w:sz w:val="28"/>
          <w:szCs w:val="28"/>
        </w:rPr>
      </w:pPr>
      <w:r w:rsidRPr="002A39F4">
        <w:rPr>
          <w:rFonts w:ascii="Arial" w:hAnsi="Arial" w:cs="Arial" w:hint="eastAsia"/>
          <w:sz w:val="28"/>
          <w:szCs w:val="28"/>
        </w:rPr>
        <w:t>●</w:t>
      </w:r>
      <w:r w:rsidRPr="002A39F4">
        <w:rPr>
          <w:rFonts w:ascii="Arial" w:hAnsi="Arial" w:cs="Arial" w:hint="eastAsia"/>
          <w:sz w:val="28"/>
          <w:szCs w:val="28"/>
        </w:rPr>
        <w:t xml:space="preserve"> Supervisión de Obras: 12 días hábiles (para la expedición </w:t>
      </w:r>
      <w:proofErr w:type="gramStart"/>
      <w:r w:rsidRPr="002A39F4">
        <w:rPr>
          <w:rFonts w:ascii="Arial" w:hAnsi="Arial" w:cs="Arial" w:hint="eastAsia"/>
          <w:sz w:val="28"/>
          <w:szCs w:val="28"/>
        </w:rPr>
        <w:t>del</w:t>
      </w:r>
      <w:proofErr w:type="gramEnd"/>
      <w:r w:rsidRPr="002A39F4">
        <w:rPr>
          <w:rFonts w:ascii="Arial" w:hAnsi="Arial" w:cs="Arial" w:hint="eastAsia"/>
          <w:sz w:val="28"/>
          <w:szCs w:val="28"/>
        </w:rPr>
        <w:t xml:space="preserve"> acta o documento oficial que establece la conclusión a satisfacción de la obra entre SADM y el Desarrollador / Fraccionador.</w:t>
      </w:r>
    </w:p>
    <w:p w14:paraId="71493AEB"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 </w:t>
      </w:r>
    </w:p>
    <w:p w14:paraId="216633FF" w14:textId="7AAAAA9F" w:rsidR="002A39F4" w:rsidRPr="002A39F4" w:rsidRDefault="002A39F4" w:rsidP="002A39F4">
      <w:pPr>
        <w:jc w:val="both"/>
        <w:rPr>
          <w:rFonts w:ascii="Arial" w:hAnsi="Arial" w:cs="Arial"/>
          <w:sz w:val="28"/>
          <w:szCs w:val="28"/>
        </w:rPr>
      </w:pPr>
      <w:r w:rsidRPr="002A39F4">
        <w:rPr>
          <w:rFonts w:ascii="Arial" w:hAnsi="Arial" w:cs="Arial"/>
          <w:sz w:val="28"/>
          <w:szCs w:val="28"/>
        </w:rPr>
        <w:t>Mariela Saldívar, Titular de la Oficina Ejecutiva del Gobernador, recordó los que todos trámites de la plataforma NLínea pasaron por un proceso de simplificación, por lo que son 80% más rápidos que</w:t>
      </w:r>
      <w:r>
        <w:rPr>
          <w:rFonts w:ascii="Arial" w:hAnsi="Arial" w:cs="Arial"/>
          <w:sz w:val="28"/>
          <w:szCs w:val="28"/>
        </w:rPr>
        <w:t xml:space="preserve"> </w:t>
      </w:r>
      <w:r w:rsidRPr="002A39F4">
        <w:rPr>
          <w:rFonts w:ascii="Arial" w:hAnsi="Arial" w:cs="Arial"/>
          <w:sz w:val="28"/>
          <w:szCs w:val="28"/>
        </w:rPr>
        <w:t>los de la vía tradicional, aunado a que a través de internet se solicitan 30% menos requisitos.</w:t>
      </w:r>
    </w:p>
    <w:p w14:paraId="68E58365"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lastRenderedPageBreak/>
        <w:t> </w:t>
      </w:r>
    </w:p>
    <w:p w14:paraId="47EE97A7"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“Sabemos que los procesos relacionados a la construcción involucran distintos órdenes de gobierno. En el Gobierno de Nuevo León estamos haciendo lo propio, con un ecosistema de simplificación, digitalización, homologación de procesos y certeza jurídica”, dijo Saldívar.</w:t>
      </w:r>
    </w:p>
    <w:p w14:paraId="273CB2F8"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 </w:t>
      </w:r>
    </w:p>
    <w:p w14:paraId="5EAA8AA4"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“NLínea es una de las herramientas de esa transformación. Invitamos a todos, pero especialmente al sector empresarial, a que usen NLínea y constaten los beneficios por sí mismos”.</w:t>
      </w:r>
    </w:p>
    <w:p w14:paraId="4F959868" w14:textId="77777777" w:rsidR="002A39F4" w:rsidRPr="002A39F4" w:rsidRDefault="002A39F4" w:rsidP="002A39F4">
      <w:pPr>
        <w:jc w:val="both"/>
        <w:rPr>
          <w:rFonts w:ascii="Arial" w:hAnsi="Arial" w:cs="Arial"/>
          <w:sz w:val="28"/>
          <w:szCs w:val="28"/>
        </w:rPr>
      </w:pPr>
      <w:r w:rsidRPr="002A39F4">
        <w:rPr>
          <w:rFonts w:ascii="Arial" w:hAnsi="Arial" w:cs="Arial"/>
          <w:sz w:val="28"/>
          <w:szCs w:val="28"/>
        </w:rPr>
        <w:t> </w:t>
      </w:r>
    </w:p>
    <w:p w14:paraId="4B70D62F" w14:textId="3904BE06" w:rsidR="00061431" w:rsidRDefault="002A39F4" w:rsidP="002A39F4">
      <w:pPr>
        <w:jc w:val="both"/>
        <w:rPr>
          <w:rFonts w:ascii="Arial" w:hAnsi="Arial" w:cs="Arial"/>
          <w:sz w:val="28"/>
          <w:szCs w:val="28"/>
        </w:rPr>
      </w:pPr>
      <w:r w:rsidRPr="002A39F4">
        <w:rPr>
          <w:rFonts w:ascii="Arial" w:hAnsi="Arial" w:cs="Arial"/>
          <w:sz w:val="28"/>
          <w:szCs w:val="28"/>
        </w:rPr>
        <w:t>Las personas interesadas pueden consultar el catálogo completo de trámites relacionados con la construcción y realizar sus gestiones en la ventanilla digital NLínea: nlinea.nl.gob.mx, disponible las 24 horas del día, los siete días de la semana.</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2A429" w14:textId="77777777" w:rsidR="003E49A6" w:rsidRDefault="003E49A6" w:rsidP="00E83348">
      <w:r>
        <w:separator/>
      </w:r>
    </w:p>
  </w:endnote>
  <w:endnote w:type="continuationSeparator" w:id="0">
    <w:p w14:paraId="2FF5E2CD" w14:textId="77777777" w:rsidR="003E49A6" w:rsidRDefault="003E49A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A4218" w14:textId="77777777" w:rsidR="003E49A6" w:rsidRDefault="003E49A6" w:rsidP="00E83348">
      <w:r>
        <w:separator/>
      </w:r>
    </w:p>
  </w:footnote>
  <w:footnote w:type="continuationSeparator" w:id="0">
    <w:p w14:paraId="4DC0191B" w14:textId="77777777" w:rsidR="003E49A6" w:rsidRDefault="003E49A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39F4"/>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E49A6"/>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E07D-FCA4-4DB1-87FF-B10D4693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2026-07-06T21:38:00Z</dcterms:created>
  <dcterms:modified xsi:type="dcterms:W3CDTF">2026-07-06T21:38:00Z</dcterms:modified>
</cp:coreProperties>
</file>