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501" w:rsidRDefault="00FD1BFE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F37501" w:rsidRPr="006C3A24" w:rsidRDefault="00FD1BFE" w:rsidP="006C3A24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 w:rsidRPr="006C3A24">
        <w:rPr>
          <w:rFonts w:ascii="Arial" w:eastAsia="Arial" w:hAnsi="Arial" w:cs="Arial"/>
          <w:b/>
          <w:bCs/>
          <w:sz w:val="22"/>
          <w:szCs w:val="22"/>
        </w:rPr>
        <w:t xml:space="preserve">                         CP/0692/2026 </w:t>
      </w:r>
    </w:p>
    <w:p w:rsidR="00F37501" w:rsidRDefault="00FD1BFE" w:rsidP="006C3A24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 w:rsidRPr="006C3A24">
        <w:rPr>
          <w:rFonts w:ascii="Arial" w:eastAsia="Arial" w:hAnsi="Arial" w:cs="Arial"/>
          <w:b/>
          <w:bCs/>
          <w:sz w:val="22"/>
          <w:szCs w:val="22"/>
        </w:rPr>
        <w:t xml:space="preserve">                   </w:t>
      </w:r>
      <w:r w:rsidRPr="006C3A24">
        <w:rPr>
          <w:rFonts w:ascii="Arial" w:eastAsia="Arial" w:hAnsi="Arial" w:cs="Arial"/>
          <w:sz w:val="22"/>
          <w:szCs w:val="22"/>
        </w:rPr>
        <w:t xml:space="preserve">10 de mayo  de 2026 </w:t>
      </w:r>
      <w:bookmarkStart w:id="0" w:name="_heading=h.42r0qe4m8e0i" w:colFirst="0" w:colLast="0"/>
      <w:bookmarkEnd w:id="0"/>
    </w:p>
    <w:p w:rsidR="006C3A24" w:rsidRPr="006C3A24" w:rsidRDefault="006C3A24" w:rsidP="006C3A24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:rsidR="00F37501" w:rsidRDefault="00FD1BFE" w:rsidP="006C3A24">
      <w:pPr>
        <w:jc w:val="center"/>
        <w:rPr>
          <w:rFonts w:ascii="Arial" w:eastAsia="Arial" w:hAnsi="Arial" w:cs="Arial"/>
          <w:b/>
          <w:bCs/>
          <w:iCs/>
          <w:sz w:val="28"/>
          <w:szCs w:val="28"/>
        </w:rPr>
      </w:pPr>
      <w:bookmarkStart w:id="1" w:name="_GoBack"/>
      <w:r w:rsidRPr="006C3A24">
        <w:rPr>
          <w:rFonts w:ascii="Arial" w:eastAsia="Arial" w:hAnsi="Arial" w:cs="Arial"/>
          <w:b/>
          <w:bCs/>
          <w:iCs/>
          <w:sz w:val="28"/>
          <w:szCs w:val="28"/>
        </w:rPr>
        <w:t>NUEVO LEÓN REFUERZA PROFESIONALIZACIÓN Y REGLAS CLARAS EN INSPECCIONES Y TRÁMITES</w:t>
      </w:r>
      <w:bookmarkStart w:id="2" w:name="_heading=h.l9gz9m68ly51" w:colFirst="0" w:colLast="0"/>
      <w:bookmarkEnd w:id="2"/>
    </w:p>
    <w:bookmarkEnd w:id="1"/>
    <w:p w:rsidR="006C3A24" w:rsidRPr="006C3A24" w:rsidRDefault="006C3A24" w:rsidP="006C3A24">
      <w:pPr>
        <w:rPr>
          <w:rFonts w:ascii="Arial" w:eastAsia="Arial" w:hAnsi="Arial" w:cs="Arial"/>
          <w:b/>
          <w:bCs/>
          <w:iCs/>
          <w:sz w:val="28"/>
          <w:szCs w:val="28"/>
        </w:rPr>
      </w:pPr>
    </w:p>
    <w:p w:rsidR="00F37501" w:rsidRPr="006C3A24" w:rsidRDefault="00FD1BFE" w:rsidP="006C3A24">
      <w:pPr>
        <w:pStyle w:val="Prrafodelista"/>
        <w:numPr>
          <w:ilvl w:val="0"/>
          <w:numId w:val="1"/>
        </w:numPr>
        <w:rPr>
          <w:rFonts w:ascii="Arial" w:eastAsia="Arial" w:hAnsi="Arial" w:cs="Arial"/>
          <w:i/>
          <w:iCs/>
          <w:sz w:val="24"/>
          <w:szCs w:val="24"/>
        </w:rPr>
      </w:pPr>
      <w:r w:rsidRPr="006C3A24">
        <w:rPr>
          <w:rFonts w:ascii="Arial" w:eastAsia="Arial" w:hAnsi="Arial" w:cs="Arial"/>
          <w:i/>
          <w:iCs/>
          <w:sz w:val="24"/>
          <w:szCs w:val="24"/>
        </w:rPr>
        <w:t>Fortalecerán conocimientos y operatividad de</w:t>
      </w:r>
      <w:r w:rsidR="006C3A24" w:rsidRPr="006C3A24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Pr="006C3A24">
        <w:rPr>
          <w:rFonts w:ascii="Arial" w:eastAsia="Arial" w:hAnsi="Arial" w:cs="Arial"/>
          <w:i/>
          <w:iCs/>
          <w:sz w:val="24"/>
          <w:szCs w:val="24"/>
        </w:rPr>
        <w:t>visitadores, verificadores y personal investigador, en materia de qué acciones representan faltas administrativas y delitos, seguimiento de denuncias y posibles sanciones.</w:t>
      </w:r>
    </w:p>
    <w:p w:rsidR="00F37501" w:rsidRPr="006C3A24" w:rsidRDefault="00FD1BFE" w:rsidP="006C3A24">
      <w:pPr>
        <w:pStyle w:val="Prrafodelista"/>
        <w:numPr>
          <w:ilvl w:val="0"/>
          <w:numId w:val="1"/>
        </w:numPr>
        <w:rPr>
          <w:rFonts w:ascii="Arial" w:eastAsia="Arial" w:hAnsi="Arial" w:cs="Arial"/>
          <w:i/>
          <w:iCs/>
          <w:sz w:val="24"/>
          <w:szCs w:val="24"/>
        </w:rPr>
      </w:pPr>
      <w:r w:rsidRPr="006C3A24">
        <w:rPr>
          <w:rFonts w:ascii="Arial" w:eastAsia="Arial" w:hAnsi="Arial" w:cs="Arial"/>
          <w:i/>
          <w:iCs/>
          <w:sz w:val="24"/>
          <w:szCs w:val="24"/>
        </w:rPr>
        <w:t>Se ofrecerán también capacitaciones a</w:t>
      </w:r>
      <w:r w:rsidRPr="006C3A24">
        <w:rPr>
          <w:rFonts w:ascii="Arial" w:eastAsia="Arial" w:hAnsi="Arial" w:cs="Arial"/>
          <w:i/>
          <w:iCs/>
          <w:sz w:val="24"/>
          <w:szCs w:val="24"/>
        </w:rPr>
        <w:t xml:space="preserve"> empresas de los distintos ramos, sobre el uso de </w:t>
      </w:r>
      <w:proofErr w:type="spellStart"/>
      <w:r w:rsidRPr="006C3A24">
        <w:rPr>
          <w:rFonts w:ascii="Arial" w:eastAsia="Arial" w:hAnsi="Arial" w:cs="Arial"/>
          <w:i/>
          <w:iCs/>
          <w:sz w:val="24"/>
          <w:szCs w:val="24"/>
        </w:rPr>
        <w:t>NLínea</w:t>
      </w:r>
      <w:proofErr w:type="spellEnd"/>
      <w:r w:rsidRPr="006C3A24">
        <w:rPr>
          <w:rFonts w:ascii="Arial" w:eastAsia="Arial" w:hAnsi="Arial" w:cs="Arial"/>
          <w:i/>
          <w:iCs/>
          <w:sz w:val="24"/>
          <w:szCs w:val="24"/>
        </w:rPr>
        <w:t>, la forma de realizar por internet cada trámite disponible en esa ventanilla digital y cómo cumplir todos los requisitos.</w:t>
      </w:r>
      <w:bookmarkStart w:id="3" w:name="_heading=h.4emsug7gycir" w:colFirst="0" w:colLast="0"/>
      <w:bookmarkEnd w:id="3"/>
    </w:p>
    <w:p w:rsidR="00F37501" w:rsidRDefault="00F37501" w:rsidP="006C3A24">
      <w:pPr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5m5oq23om52d" w:colFirst="0" w:colLast="0"/>
      <w:bookmarkEnd w:id="4"/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b/>
          <w:bCs/>
          <w:iCs/>
          <w:sz w:val="28"/>
          <w:szCs w:val="28"/>
        </w:rPr>
        <w:t xml:space="preserve">Monterrey, Nuevo León.- </w:t>
      </w:r>
      <w:r w:rsidRPr="006C3A24">
        <w:rPr>
          <w:rFonts w:ascii="Arial" w:eastAsia="Arial" w:hAnsi="Arial" w:cs="Arial"/>
          <w:iCs/>
          <w:sz w:val="28"/>
          <w:szCs w:val="28"/>
        </w:rPr>
        <w:t>Como parte de la estrategia “Nuevo León Cumple: Tod</w:t>
      </w:r>
      <w:r w:rsidRPr="006C3A24">
        <w:rPr>
          <w:rFonts w:ascii="Arial" w:eastAsia="Arial" w:hAnsi="Arial" w:cs="Arial"/>
          <w:iCs/>
          <w:sz w:val="28"/>
          <w:szCs w:val="28"/>
        </w:rPr>
        <w:t xml:space="preserve">o en Línea + Reglas Claras”, el Gobierno del Estado arrancará esta semana un nuevo ciclo de </w:t>
      </w:r>
      <w:r w:rsidR="006C3A24" w:rsidRPr="006C3A24">
        <w:rPr>
          <w:rFonts w:ascii="Arial" w:eastAsia="Arial" w:hAnsi="Arial" w:cs="Arial"/>
          <w:iCs/>
          <w:sz w:val="28"/>
          <w:szCs w:val="28"/>
        </w:rPr>
        <w:t>capacitaciones, dirigido</w:t>
      </w:r>
      <w:r w:rsidRPr="006C3A24">
        <w:rPr>
          <w:rFonts w:ascii="Arial" w:eastAsia="Arial" w:hAnsi="Arial" w:cs="Arial"/>
          <w:iCs/>
          <w:sz w:val="28"/>
          <w:szCs w:val="28"/>
        </w:rPr>
        <w:t xml:space="preserve"> tanto al sector empresarial como a personas servidoras públicas, con el objetivo de reforzar el cumplimiento, transparentar inspecciones y p</w:t>
      </w:r>
      <w:r w:rsidRPr="006C3A24">
        <w:rPr>
          <w:rFonts w:ascii="Arial" w:eastAsia="Arial" w:hAnsi="Arial" w:cs="Arial"/>
          <w:iCs/>
          <w:sz w:val="28"/>
          <w:szCs w:val="28"/>
        </w:rPr>
        <w:t>revenir irregularidades en trámites y servicios.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Durante la quinta sesión de trabajo semanal de la iniciativa, en la que colaboran de manera conjunta 10 cámaras empresariales y 17 dependencias </w:t>
      </w:r>
      <w:r w:rsidR="006C3A24" w:rsidRPr="006C3A24">
        <w:rPr>
          <w:rFonts w:ascii="Arial" w:eastAsia="Arial" w:hAnsi="Arial" w:cs="Arial"/>
          <w:iCs/>
          <w:sz w:val="28"/>
          <w:szCs w:val="28"/>
        </w:rPr>
        <w:t>estatales, coordinadas</w:t>
      </w:r>
      <w:r w:rsidRPr="006C3A24">
        <w:rPr>
          <w:rFonts w:ascii="Arial" w:eastAsia="Arial" w:hAnsi="Arial" w:cs="Arial"/>
          <w:iCs/>
          <w:sz w:val="28"/>
          <w:szCs w:val="28"/>
        </w:rPr>
        <w:t xml:space="preserve"> por la Oficina Ejecutiva y la Secretarí</w:t>
      </w:r>
      <w:r w:rsidRPr="006C3A24">
        <w:rPr>
          <w:rFonts w:ascii="Arial" w:eastAsia="Arial" w:hAnsi="Arial" w:cs="Arial"/>
          <w:iCs/>
          <w:sz w:val="28"/>
          <w:szCs w:val="28"/>
        </w:rPr>
        <w:t>a General de Gobierno, se informó del arranque inmediato de los cursos, enfocados en consolidar un modelo de reglas claras, digitalización y certeza jurídica para empresas y ciudadanía.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>La titular de la Oficina Ejecutiva, Mariela Saldívar, detalló que la</w:t>
      </w:r>
      <w:r w:rsidRPr="006C3A24">
        <w:rPr>
          <w:rFonts w:ascii="Arial" w:eastAsia="Arial" w:hAnsi="Arial" w:cs="Arial"/>
          <w:iCs/>
          <w:sz w:val="28"/>
          <w:szCs w:val="28"/>
        </w:rPr>
        <w:t>s capacitaciones las impartirá el Instituto de la Defensoría Pública a cerca de 500 servidores públicos que realizan inspecciones y visitas domiciliarias de carácter estatal.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lastRenderedPageBreak/>
        <w:t>Algunos de los temas a tratar en los cursos son: el fortalecimiento de la denun</w:t>
      </w:r>
      <w:r w:rsidRPr="006C3A24">
        <w:rPr>
          <w:rFonts w:ascii="Arial" w:eastAsia="Arial" w:hAnsi="Arial" w:cs="Arial"/>
          <w:iCs/>
          <w:sz w:val="28"/>
          <w:szCs w:val="28"/>
        </w:rPr>
        <w:t>cia administrativa, conductas que configuran faltas administrativas o delitos y sus sanciones; y principios básicos de la investigación e integración de carpetas.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>“El objetivo es fortalecer capacidades institucionales, erradicar malas prácticas en visita</w:t>
      </w:r>
      <w:r w:rsidRPr="006C3A24">
        <w:rPr>
          <w:rFonts w:ascii="Arial" w:eastAsia="Arial" w:hAnsi="Arial" w:cs="Arial"/>
          <w:iCs/>
          <w:sz w:val="28"/>
          <w:szCs w:val="28"/>
        </w:rPr>
        <w:t>s domiciliarias, y mejorar los mecanismos de atención, investigación y resolución de quejas y denuncias”, señaló Saldívar.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>Además, los responsables de integrar quejas o denuncias y procesos de investigación, de las dependencias estatales, recibirán tambi</w:t>
      </w:r>
      <w:r w:rsidRPr="006C3A24">
        <w:rPr>
          <w:rFonts w:ascii="Arial" w:eastAsia="Arial" w:hAnsi="Arial" w:cs="Arial"/>
          <w:iCs/>
          <w:sz w:val="28"/>
          <w:szCs w:val="28"/>
        </w:rPr>
        <w:t>én cursos para brindar un mejor seguimiento a posibles irregularidades e ilícitos y garantizar que sean castigados con severidad.</w:t>
      </w:r>
    </w:p>
    <w:p w:rsidR="006C3A24" w:rsidRPr="006C3A24" w:rsidRDefault="006C3A24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>“Queremos que las denuncias con mérito siempre lleguen a una sanción. Y también queremos facilitar el cumplimiento, para que q</w:t>
      </w:r>
      <w:r w:rsidRPr="006C3A24">
        <w:rPr>
          <w:rFonts w:ascii="Arial" w:eastAsia="Arial" w:hAnsi="Arial" w:cs="Arial"/>
          <w:iCs/>
          <w:sz w:val="28"/>
          <w:szCs w:val="28"/>
        </w:rPr>
        <w:t>uienes hacen las cosas bien, les vaya bien, y quienes no, paguen”, agregó la titular de la Oficina Ejecutiva.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>A la par de la nueva formación que recibirán los servidores públicos, comenzarán también</w:t>
      </w:r>
      <w:r w:rsidR="006C3A24">
        <w:rPr>
          <w:rFonts w:ascii="Arial" w:eastAsia="Arial" w:hAnsi="Arial" w:cs="Arial"/>
          <w:iCs/>
          <w:sz w:val="28"/>
          <w:szCs w:val="28"/>
        </w:rPr>
        <w:t xml:space="preserve"> </w:t>
      </w:r>
      <w:r w:rsidRPr="006C3A24">
        <w:rPr>
          <w:rFonts w:ascii="Arial" w:eastAsia="Arial" w:hAnsi="Arial" w:cs="Arial"/>
          <w:iCs/>
          <w:sz w:val="28"/>
          <w:szCs w:val="28"/>
        </w:rPr>
        <w:t xml:space="preserve">capacitaciones a empresas y a micro, pequeñas y medianas empresas, sobre cómo realizar trámites y servicios estatales en </w:t>
      </w:r>
      <w:proofErr w:type="spellStart"/>
      <w:r w:rsidRPr="006C3A24">
        <w:rPr>
          <w:rFonts w:ascii="Arial" w:eastAsia="Arial" w:hAnsi="Arial" w:cs="Arial"/>
          <w:iCs/>
          <w:sz w:val="28"/>
          <w:szCs w:val="28"/>
        </w:rPr>
        <w:t>NLínea</w:t>
      </w:r>
      <w:proofErr w:type="spellEnd"/>
      <w:r w:rsidRPr="006C3A24">
        <w:rPr>
          <w:rFonts w:ascii="Arial" w:eastAsia="Arial" w:hAnsi="Arial" w:cs="Arial"/>
          <w:iCs/>
          <w:sz w:val="28"/>
          <w:szCs w:val="28"/>
        </w:rPr>
        <w:t xml:space="preserve"> de manera rápida, sencilla y segura; los</w:t>
      </w:r>
      <w:r w:rsidRPr="006C3A24">
        <w:rPr>
          <w:rFonts w:ascii="Arial" w:eastAsia="Arial" w:hAnsi="Arial" w:cs="Arial"/>
          <w:iCs/>
          <w:sz w:val="28"/>
          <w:szCs w:val="28"/>
        </w:rPr>
        <w:t xml:space="preserve"> requisitos a cumplir para prevenir riesgos y qué pueden esperar durante una inspección estatal, incluyendo derechos y obligaciones.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>“Nuevo León Cumple: Todo en Línea + Reglas Claras”, es una estrategia instruida el 27 de marzo pasado por el Gobernador Samuel García y el Secretario General de Gobierno, Miguel Flores, para</w:t>
      </w:r>
      <w:r w:rsidR="006C3A24">
        <w:rPr>
          <w:rFonts w:ascii="Arial" w:eastAsia="Arial" w:hAnsi="Arial" w:cs="Arial"/>
          <w:iCs/>
          <w:sz w:val="28"/>
          <w:szCs w:val="28"/>
        </w:rPr>
        <w:t xml:space="preserve"> </w:t>
      </w:r>
      <w:r w:rsidRPr="006C3A24">
        <w:rPr>
          <w:rFonts w:ascii="Arial" w:eastAsia="Arial" w:hAnsi="Arial" w:cs="Arial"/>
          <w:iCs/>
          <w:sz w:val="28"/>
          <w:szCs w:val="28"/>
        </w:rPr>
        <w:t>fortalecer la prevención, detección y sanción de posibles irregula</w:t>
      </w:r>
      <w:r w:rsidRPr="006C3A24">
        <w:rPr>
          <w:rFonts w:ascii="Arial" w:eastAsia="Arial" w:hAnsi="Arial" w:cs="Arial"/>
          <w:iCs/>
          <w:sz w:val="28"/>
          <w:szCs w:val="28"/>
        </w:rPr>
        <w:t xml:space="preserve">ridades en trámites y servicios de carácter estatal.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lastRenderedPageBreak/>
        <w:t>Entre los avances que ya se han derivado de la iniciativa se encuentran: la digitalización de nuevos trámites, la actualización del padrón de inspectores, la elaboración de protocolos, el fortalecimie</w:t>
      </w:r>
      <w:r w:rsidRPr="006C3A24">
        <w:rPr>
          <w:rFonts w:ascii="Arial" w:eastAsia="Arial" w:hAnsi="Arial" w:cs="Arial"/>
          <w:iCs/>
          <w:sz w:val="28"/>
          <w:szCs w:val="28"/>
        </w:rPr>
        <w:t xml:space="preserve">nto de los procesos de quejas y denuncias, y la socialización de </w:t>
      </w:r>
      <w:proofErr w:type="spellStart"/>
      <w:r w:rsidRPr="006C3A24">
        <w:rPr>
          <w:rFonts w:ascii="Arial" w:eastAsia="Arial" w:hAnsi="Arial" w:cs="Arial"/>
          <w:iCs/>
          <w:sz w:val="28"/>
          <w:szCs w:val="28"/>
        </w:rPr>
        <w:t>NLínea</w:t>
      </w:r>
      <w:proofErr w:type="spellEnd"/>
      <w:r w:rsidRPr="006C3A24">
        <w:rPr>
          <w:rFonts w:ascii="Arial" w:eastAsia="Arial" w:hAnsi="Arial" w:cs="Arial"/>
          <w:iCs/>
          <w:sz w:val="28"/>
          <w:szCs w:val="28"/>
        </w:rPr>
        <w:t xml:space="preserve"> y de los canales de denuncia disponibles.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>Este esfuerzo intersectorial cuenta con la participación del gremio empresarial, representado por: CAINTRA, CANACO, COPARMEX, CANADEVI, CAPR</w:t>
      </w:r>
      <w:r w:rsidRPr="006C3A24">
        <w:rPr>
          <w:rFonts w:ascii="Arial" w:eastAsia="Arial" w:hAnsi="Arial" w:cs="Arial"/>
          <w:iCs/>
          <w:sz w:val="28"/>
          <w:szCs w:val="28"/>
        </w:rPr>
        <w:t>OBI, CMIC, CANIRAC, CANACAR, CANACOPE e INDEX.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>Son 10 las dependencias estatales involucradas, que tienen inspecciones, verificaciones y visitas domiciliarias: el Instituto de Movilidad y Accesibilidad; Parques y Vida Silvestre; la Secretaría de Igualdad</w:t>
      </w:r>
      <w:r w:rsidRPr="006C3A24">
        <w:rPr>
          <w:rFonts w:ascii="Arial" w:eastAsia="Arial" w:hAnsi="Arial" w:cs="Arial"/>
          <w:iCs/>
          <w:sz w:val="28"/>
          <w:szCs w:val="28"/>
        </w:rPr>
        <w:t xml:space="preserve"> e Inclusión; la Secretaría de Medio Ambiente; la Secretaría de Salud; la Secretaría General de Gobierno; la Secretaría del Trabajo; Secretaría de Finanzas y Tesorería General del Estado; Servicios de Agua y Drenaje de Monterrey; y el DIF Nuevo León.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>Est</w:t>
      </w:r>
      <w:r w:rsidRPr="006C3A24">
        <w:rPr>
          <w:rFonts w:ascii="Arial" w:eastAsia="Arial" w:hAnsi="Arial" w:cs="Arial"/>
          <w:iCs/>
          <w:sz w:val="28"/>
          <w:szCs w:val="28"/>
        </w:rPr>
        <w:t>án integradas también en las actividades de</w:t>
      </w:r>
      <w:r w:rsidR="006C3A24">
        <w:rPr>
          <w:rFonts w:ascii="Arial" w:eastAsia="Arial" w:hAnsi="Arial" w:cs="Arial"/>
          <w:iCs/>
          <w:sz w:val="28"/>
          <w:szCs w:val="28"/>
        </w:rPr>
        <w:t xml:space="preserve"> </w:t>
      </w:r>
      <w:r w:rsidRPr="006C3A24">
        <w:rPr>
          <w:rFonts w:ascii="Arial" w:eastAsia="Arial" w:hAnsi="Arial" w:cs="Arial"/>
          <w:iCs/>
          <w:sz w:val="28"/>
          <w:szCs w:val="28"/>
        </w:rPr>
        <w:t>“Nuevo León Cumple”: la Contraloría y Transparencia Gubernamental; la Secretaría de Participación Ciudadana; la Secretaría de Economía, la Comisión Ejecutiva Estatal de Atención a Víctimas y el Instituto de Defens</w:t>
      </w:r>
      <w:r w:rsidRPr="006C3A24">
        <w:rPr>
          <w:rFonts w:ascii="Arial" w:eastAsia="Arial" w:hAnsi="Arial" w:cs="Arial"/>
          <w:iCs/>
          <w:sz w:val="28"/>
          <w:szCs w:val="28"/>
        </w:rPr>
        <w:t>oría Pública de Nuevo León.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F37501" w:rsidRPr="006C3A24" w:rsidRDefault="00FD1BFE" w:rsidP="006C3A24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6C3A24">
        <w:rPr>
          <w:rFonts w:ascii="Arial" w:eastAsia="Arial" w:hAnsi="Arial" w:cs="Arial"/>
          <w:iCs/>
          <w:sz w:val="28"/>
          <w:szCs w:val="28"/>
        </w:rPr>
        <w:t>El Gobierno estatal reiteró que continuará trabajando con las cámaras empresariales, autoridades y ciudadanía para seguir construyendo un Nuevo León con reglas claras, mayor certeza jurídica y mejores servicios.</w:t>
      </w:r>
    </w:p>
    <w:p w:rsidR="00F37501" w:rsidRDefault="00F37501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3eqj5gj9xblc" w:colFirst="0" w:colLast="0"/>
      <w:bookmarkEnd w:id="5"/>
    </w:p>
    <w:sectPr w:rsidR="00F37501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BFE" w:rsidRDefault="00FD1BFE">
      <w:r>
        <w:separator/>
      </w:r>
    </w:p>
  </w:endnote>
  <w:endnote w:type="continuationSeparator" w:id="0">
    <w:p w:rsidR="00FD1BFE" w:rsidRDefault="00FD1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BFA75F8-BB00-460D-AF60-D5516BCD672C}"/>
    <w:embedBold r:id="rId2" w:fontKey="{F7943031-4E3F-4601-83F0-CDF0D5877F47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D4311C9-DF11-4ABC-9D6A-854E3D908C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10189D8-424A-4F0F-B711-EFA5E94506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501" w:rsidRDefault="00FD1B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37501" w:rsidRDefault="00F375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F37501" w:rsidRDefault="00F375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BFE" w:rsidRDefault="00FD1BFE">
      <w:r>
        <w:separator/>
      </w:r>
    </w:p>
  </w:footnote>
  <w:footnote w:type="continuationSeparator" w:id="0">
    <w:p w:rsidR="00FD1BFE" w:rsidRDefault="00FD1B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501" w:rsidRDefault="00FD1B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3462F"/>
    <w:multiLevelType w:val="hybridMultilevel"/>
    <w:tmpl w:val="969C80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501"/>
    <w:rsid w:val="006C3A24"/>
    <w:rsid w:val="00F37501"/>
    <w:rsid w:val="00FD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B9EA13-A1B8-4C80-9139-20D38ECB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z78vg5eS097djhUFAnLJxeeAcg==">CgMxLjAyDmguemloZ29xcXNiYmhnMg5oLjQycjBxZTRtOGUwaTIOaC5sOWd6OW02OGx5NTEyDmgubDlnejltNjhseTUxMg5oLnppaGdvcXFzYmJoZzIOaC5xcTM3dGVnaDQzdW4yDmguNGVtc3VnN2d5Y2lyMg5oLjRlbXN1ZzdneWNpcjIOaC40ZW1zdWc3Z3ljaXIyDmguNGVtc3VnN2d5Y2lyMg5oLjVtNW9xMjNvbTUyZDIOaC4zZXFqNWdqOXhibGMyDmguM2VxajVnajl4YmxjMg5oLjNlcWo1Z2o5eGJsYzIOaC4zZXFqNWdqOXhibGMyDmguM2VxajVnajl4YmxjMg5oLjNlcWo1Z2o5eGJsYzIOaC4zZXFqNWdqOXhibGMyDmguM2VxajVnajl4YmxjMg5oLjNlcWo1Z2o5eGJsYzIOaC4zZXFqNWdqOXhibGMyDmguM2VxajVnajl4YmxjMg5oLjNlcWo1Z2o5eGJsYzIOaC4zZXFqNWdqOXhibGMyDmguM2VxajVnajl4YmxjMg5oLjNlcWo1Z2o5eGJsYzIOaC4zZXFqNWdqOXhibGMyDmguM2VxajVnajl4YmxjMg5oLjNlcWo1Z2o5eGJsYzIOaC4zZXFqNWdqOXhibGMyDmguM2VxajVnajl4YmxjMg5oLjNlcWo1Z2o5eGJsYzIOaC4zZXFqNWdqOXhibGMyDmguM2VxajVnajl4YmxjMg5oLjNlcWo1Z2o5eGJsYzIOaC4zZXFqNWdqOXhibGMyDmguM2VxajVnajl4YmxjMg5oLjNlcWo1Z2o5eGJsYz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731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Rosalinda Tovar Barboza</cp:lastModifiedBy>
  <cp:revision>2</cp:revision>
  <dcterms:created xsi:type="dcterms:W3CDTF">2026-05-11T16:37:00Z</dcterms:created>
  <dcterms:modified xsi:type="dcterms:W3CDTF">2026-05-11T16:37:00Z</dcterms:modified>
</cp:coreProperties>
</file>