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F2572BC" w:rsidR="009C0D7E" w:rsidRPr="004667B8" w:rsidRDefault="005A6F5B" w:rsidP="009C0D7E">
      <w:pPr>
        <w:jc w:val="right"/>
        <w:rPr>
          <w:rFonts w:ascii="Arial" w:hAnsi="Arial" w:cs="Arial"/>
          <w:b/>
          <w:sz w:val="22"/>
          <w:lang w:val="es-ES"/>
        </w:rPr>
      </w:pPr>
      <w:r>
        <w:rPr>
          <w:rFonts w:ascii="Arial" w:hAnsi="Arial" w:cs="Arial"/>
          <w:b/>
          <w:sz w:val="22"/>
          <w:lang w:val="es-ES"/>
        </w:rPr>
        <w:t>CP/1360</w:t>
      </w:r>
      <w:r w:rsidR="007D065D">
        <w:rPr>
          <w:rFonts w:ascii="Arial" w:hAnsi="Arial" w:cs="Arial"/>
          <w:b/>
          <w:sz w:val="22"/>
          <w:lang w:val="es-ES"/>
        </w:rPr>
        <w:t>/2026</w:t>
      </w:r>
    </w:p>
    <w:p w14:paraId="3F7360A1" w14:textId="7A2840F5" w:rsidR="009C0D7E" w:rsidRDefault="005A6F5B" w:rsidP="00E7224C">
      <w:pPr>
        <w:jc w:val="right"/>
        <w:rPr>
          <w:rFonts w:ascii="Arial" w:hAnsi="Arial" w:cs="Arial"/>
          <w:sz w:val="22"/>
          <w:lang w:val="es-ES"/>
        </w:rPr>
      </w:pPr>
      <w:r>
        <w:rPr>
          <w:rFonts w:ascii="Arial" w:hAnsi="Arial" w:cs="Arial"/>
          <w:sz w:val="22"/>
          <w:lang w:val="es-ES"/>
        </w:rPr>
        <w:t>25</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09273833" w:rsidR="000D39CB" w:rsidRDefault="005A6F5B" w:rsidP="007F5780">
      <w:pPr>
        <w:jc w:val="center"/>
        <w:rPr>
          <w:rFonts w:ascii="Arial" w:hAnsi="Arial" w:cs="Arial"/>
          <w:b/>
          <w:sz w:val="28"/>
          <w:szCs w:val="28"/>
        </w:rPr>
      </w:pPr>
      <w:bookmarkStart w:id="0" w:name="_GoBack"/>
      <w:r w:rsidRPr="005A6F5B">
        <w:rPr>
          <w:rFonts w:ascii="Arial" w:hAnsi="Arial" w:cs="Arial"/>
          <w:b/>
          <w:sz w:val="28"/>
          <w:szCs w:val="28"/>
        </w:rPr>
        <w:t>INCREMENTA NUEVO LEÓN EL 2.3 POR CIENTO LA CERTEZA JURÍDICA DE LAS FAMILIAS</w:t>
      </w:r>
    </w:p>
    <w:p w14:paraId="40A3BED7" w14:textId="77777777" w:rsidR="005A6F5B" w:rsidRDefault="005A6F5B" w:rsidP="007F5780">
      <w:pPr>
        <w:jc w:val="center"/>
        <w:rPr>
          <w:rFonts w:ascii="Arial" w:hAnsi="Arial" w:cs="Arial"/>
          <w:b/>
          <w:sz w:val="28"/>
          <w:szCs w:val="28"/>
        </w:rPr>
      </w:pPr>
    </w:p>
    <w:bookmarkEnd w:id="0"/>
    <w:p w14:paraId="4BCC94D1" w14:textId="58B00906" w:rsidR="0092409C" w:rsidRPr="005A6F5B" w:rsidRDefault="005A6F5B" w:rsidP="005A6F5B">
      <w:pPr>
        <w:pStyle w:val="Prrafodelista"/>
        <w:numPr>
          <w:ilvl w:val="0"/>
          <w:numId w:val="20"/>
        </w:numPr>
        <w:jc w:val="both"/>
        <w:rPr>
          <w:rFonts w:ascii="Arial" w:hAnsi="Arial" w:cs="Arial"/>
          <w:b/>
          <w:sz w:val="28"/>
          <w:szCs w:val="28"/>
        </w:rPr>
      </w:pPr>
      <w:r w:rsidRPr="005A6F5B">
        <w:rPr>
          <w:rFonts w:ascii="Arial" w:hAnsi="Arial" w:cs="Arial"/>
          <w:i/>
        </w:rPr>
        <w:t>Eugenio Montiel Amoroso, Director General del Instituto de la Vivienda de Nuevo León destacó que la escrituración es un elemento fundamental para garantizar el derecho a una vivienda adecuada.</w:t>
      </w:r>
    </w:p>
    <w:p w14:paraId="13C62444" w14:textId="77777777" w:rsidR="005A6F5B" w:rsidRPr="005A6F5B" w:rsidRDefault="005A6F5B" w:rsidP="005A6F5B">
      <w:pPr>
        <w:jc w:val="both"/>
        <w:rPr>
          <w:rFonts w:ascii="Arial" w:hAnsi="Arial" w:cs="Arial"/>
          <w:sz w:val="28"/>
          <w:szCs w:val="28"/>
        </w:rPr>
      </w:pPr>
      <w:r>
        <w:rPr>
          <w:rFonts w:ascii="Arial" w:hAnsi="Arial" w:cs="Arial"/>
          <w:b/>
          <w:sz w:val="28"/>
          <w:szCs w:val="28"/>
        </w:rPr>
        <w:t>Ciénega de Flores</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Pr="005A6F5B">
        <w:rPr>
          <w:rFonts w:ascii="Arial" w:hAnsi="Arial" w:cs="Arial"/>
          <w:sz w:val="28"/>
          <w:szCs w:val="28"/>
        </w:rPr>
        <w:t>Nuevo León registró un incremento de 2.3 puntos porcentuales en el número de familias que cuentan con certeza jurídica sobre su patrimonio, de acuerdo con cifras del INEGI, lo que representa 286 mil familias, destacó Eugenio Montiel Amoroso, Director General del Instituto de la Vivienda de Nuevo León.</w:t>
      </w:r>
    </w:p>
    <w:p w14:paraId="336A0B36"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 xml:space="preserve"> </w:t>
      </w:r>
    </w:p>
    <w:p w14:paraId="063CED8A"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Durante la entrega de más de 30 escrituras del programa Vivienda para el Bienestar a familias de Ciénega de Flores, encabezada por el Director General del INFONAVIT, Octavio Romero Oropeza, Montiel Amoroso resaltó que este avance es resultado del trabajo coordinado entre los distintos órdenes de gobierno e instituciones vinculadas con la vivienda.</w:t>
      </w:r>
    </w:p>
    <w:p w14:paraId="6A716F38"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 xml:space="preserve"> </w:t>
      </w:r>
    </w:p>
    <w:p w14:paraId="1CC49801"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Asimismo, el Director General del Instituto de la Vivienda de Nuevo León explicó que, como parte de las acciones impulsadas por el Gobernador Samuel García para garantizar el derecho a la vivienda, este fue establecido en el artículo 35 de la Constitución de Nuevo León, donde se reconoce el derecho a una vivienda adecuada. En este sentido, señaló que la certeza jurídica constituye el primer elemento para que una vivienda pueda considerarse como tal.</w:t>
      </w:r>
    </w:p>
    <w:p w14:paraId="3D081DFA"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 xml:space="preserve"> </w:t>
      </w:r>
    </w:p>
    <w:p w14:paraId="7B72E1D3"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“Uno de los elementos que debe cubrir una vivienda adecuada es precisamente la certeza jurídica; es la seguridad en la tenencia de la tierra, y esta se garantiza a través de una escritura”, puntualizó el funcionario estatal.</w:t>
      </w:r>
    </w:p>
    <w:p w14:paraId="014E4BF9"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 xml:space="preserve"> </w:t>
      </w:r>
    </w:p>
    <w:p w14:paraId="33C54DB9"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Durante la presente administración, el Instituto de la Vivienda de Nuevo León ha entregado más de 14 mil escrituras, como parte de las acciones para fortalecer la certeza jurídica de las familias sobre su patrimonio.</w:t>
      </w:r>
    </w:p>
    <w:p w14:paraId="334389E0" w14:textId="77777777" w:rsidR="005A6F5B" w:rsidRPr="005A6F5B" w:rsidRDefault="005A6F5B" w:rsidP="005A6F5B">
      <w:pPr>
        <w:jc w:val="both"/>
        <w:rPr>
          <w:rFonts w:ascii="Arial" w:hAnsi="Arial" w:cs="Arial"/>
          <w:sz w:val="28"/>
          <w:szCs w:val="28"/>
        </w:rPr>
      </w:pPr>
      <w:r w:rsidRPr="005A6F5B">
        <w:rPr>
          <w:rFonts w:ascii="Arial" w:hAnsi="Arial" w:cs="Arial"/>
          <w:sz w:val="28"/>
          <w:szCs w:val="28"/>
        </w:rPr>
        <w:t xml:space="preserve"> </w:t>
      </w:r>
    </w:p>
    <w:p w14:paraId="10DD2A39" w14:textId="410D2949" w:rsidR="0092409C" w:rsidRDefault="005A6F5B" w:rsidP="005A6F5B">
      <w:pPr>
        <w:jc w:val="both"/>
        <w:rPr>
          <w:rFonts w:ascii="Arial" w:hAnsi="Arial" w:cs="Arial"/>
          <w:sz w:val="28"/>
          <w:szCs w:val="28"/>
        </w:rPr>
      </w:pPr>
      <w:r w:rsidRPr="005A6F5B">
        <w:rPr>
          <w:rFonts w:ascii="Arial" w:hAnsi="Arial" w:cs="Arial"/>
          <w:sz w:val="28"/>
          <w:szCs w:val="28"/>
        </w:rPr>
        <w:t>Finalmente, el Director General del Instituto de la Vivienda de Nuevo León reiteró la disposición del Gobierno de Nuevo León para continuar trabajando de manera coordinada con el Gobierno Federal, los municipios y las instituciones de vivienda para seguir acercando certeza jurídica y mejores condiciones de vivienda a las familias neolonesas.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4564925"/>
    <w:multiLevelType w:val="hybridMultilevel"/>
    <w:tmpl w:val="B88456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9"/>
  </w:num>
  <w:num w:numId="17">
    <w:abstractNumId w:val="4"/>
  </w:num>
  <w:num w:numId="18">
    <w:abstractNumId w:val="11"/>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52"/>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A6F5B"/>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58FA0-B3D5-4BFB-A577-CC823D7A7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1903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2026-09-25T21:52:00Z</dcterms:created>
  <dcterms:modified xsi:type="dcterms:W3CDTF">2026-09-25T21:52:00Z</dcterms:modified>
</cp:coreProperties>
</file>