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84A" w:rsidRDefault="00223F0D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6"/>
          <w:szCs w:val="26"/>
        </w:rPr>
        <w:t>CP/1261/2026</w:t>
      </w:r>
    </w:p>
    <w:p w:rsidR="00E5084A" w:rsidRDefault="00223F0D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 de septiembre de 2026</w:t>
      </w:r>
    </w:p>
    <w:p w:rsidR="00E5084A" w:rsidRDefault="00E5084A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084A" w:rsidRDefault="00E5084A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084A" w:rsidRDefault="00223F0D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PASE TURÍSTICO y RVEP FORTALECERÁN LA CERTEZA JURÍDICA, SEGURIDAD Y ORDEN VIAL</w:t>
      </w:r>
    </w:p>
    <w:p w:rsidR="00E5084A" w:rsidRDefault="00E5084A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084A" w:rsidRDefault="00E5084A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5084A" w:rsidRDefault="00E5084A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E5084A" w:rsidRDefault="00223F0D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•Los lineamientos para su implementación, operación, control y seguimiento en el Periódico Oficial del Estado fueron publicados el pasado viernes 04 de septiembre.</w:t>
      </w:r>
    </w:p>
    <w:p w:rsidR="00E5084A" w:rsidRDefault="00E5084A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E5084A" w:rsidRDefault="00E5084A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E5084A" w:rsidRDefault="00E508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E5084A" w:rsidRDefault="00223F0D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Monterrey, Nuevo León</w:t>
      </w:r>
      <w:r>
        <w:rPr>
          <w:rFonts w:ascii="Arial" w:eastAsia="Arial" w:hAnsi="Arial" w:cs="Arial"/>
          <w:sz w:val="28"/>
          <w:szCs w:val="28"/>
        </w:rPr>
        <w:t>.-El Instituto de Control Vehicular (ICVNL) informa que el Pase Turí</w:t>
      </w:r>
      <w:r>
        <w:rPr>
          <w:rFonts w:ascii="Arial" w:eastAsia="Arial" w:hAnsi="Arial" w:cs="Arial"/>
          <w:sz w:val="28"/>
          <w:szCs w:val="28"/>
        </w:rPr>
        <w:t>stico y el Registro Vehicular de estancia Prolongada son documentos que contribuirán a fortalecer el control vehicular y la seguridad en Nuevo León.</w:t>
      </w:r>
    </w:p>
    <w:p w:rsidR="00E5084A" w:rsidRDefault="00223F0D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Agregó que este lunes entran en vigor los lineamientos y comenzarán a operar 45 días después, es decir, los</w:t>
      </w:r>
      <w:r>
        <w:rPr>
          <w:rFonts w:ascii="Arial" w:eastAsia="Arial" w:hAnsi="Arial" w:cs="Arial"/>
          <w:sz w:val="28"/>
          <w:szCs w:val="28"/>
        </w:rPr>
        <w:t xml:space="preserve"> vehículos foráneos deberán portar el pase turístico a partir del 21 de octubre, de conformidad con los transitorios primero y segundo del Acuerdo en comento.</w:t>
      </w:r>
    </w:p>
    <w:p w:rsidR="00E5084A" w:rsidRDefault="00223F0D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El Pase Turístico permite a los vehículos circular en Nuevo León desde 1 hasta 30 días por año; n</w:t>
      </w:r>
      <w:r>
        <w:rPr>
          <w:rFonts w:ascii="Arial" w:eastAsia="Arial" w:hAnsi="Arial" w:cs="Arial"/>
          <w:sz w:val="28"/>
          <w:szCs w:val="28"/>
        </w:rPr>
        <w:t>o obstante, para los particulares que visitan la Entidad por motivos laborales, académicos o de negocios y necesiten que sus vehículos circulen más de 30 días por el Estado, se cuenta con el Registro Vehicular de Estancia Prolongada (RVEP) mismo que tambié</w:t>
      </w:r>
      <w:r>
        <w:rPr>
          <w:rFonts w:ascii="Arial" w:eastAsia="Arial" w:hAnsi="Arial" w:cs="Arial"/>
          <w:sz w:val="28"/>
          <w:szCs w:val="28"/>
        </w:rPr>
        <w:t>n se tramita en el ICVNL.</w:t>
      </w:r>
    </w:p>
    <w:p w:rsidR="00E5084A" w:rsidRDefault="00223F0D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Lo anterior, de acuerdo con lo establecido en los lineamientos que el pasado 04 de septiembre se </w:t>
      </w:r>
      <w:proofErr w:type="gramStart"/>
      <w:r>
        <w:rPr>
          <w:rFonts w:ascii="Arial" w:eastAsia="Arial" w:hAnsi="Arial" w:cs="Arial"/>
          <w:sz w:val="28"/>
          <w:szCs w:val="28"/>
        </w:rPr>
        <w:t>publicaron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en el Periódico Oficial del Estado (POE) para su implementación, operación, control y seguimiento.</w:t>
      </w:r>
    </w:p>
    <w:p w:rsidR="00E5084A" w:rsidRDefault="00223F0D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Es importante señalar q</w:t>
      </w:r>
      <w:r>
        <w:rPr>
          <w:rFonts w:ascii="Arial" w:eastAsia="Arial" w:hAnsi="Arial" w:cs="Arial"/>
          <w:sz w:val="28"/>
          <w:szCs w:val="28"/>
        </w:rPr>
        <w:t>ue, el Pase Turístico es 100% gratuito y se tramitará en línea de manera sencilla y rápida a través del portal</w:t>
      </w:r>
      <w:hyperlink r:id="rId7">
        <w:r>
          <w:rPr>
            <w:rFonts w:ascii="Arial" w:eastAsia="Arial" w:hAnsi="Arial" w:cs="Arial"/>
            <w:sz w:val="28"/>
            <w:szCs w:val="28"/>
          </w:rPr>
          <w:t xml:space="preserve"> </w:t>
        </w:r>
      </w:hyperlink>
      <w:hyperlink r:id="rId8">
        <w:r>
          <w:rPr>
            <w:rFonts w:ascii="Arial" w:eastAsia="Arial" w:hAnsi="Arial" w:cs="Arial"/>
            <w:color w:val="1155CC"/>
            <w:sz w:val="28"/>
            <w:szCs w:val="28"/>
            <w:u w:val="single"/>
          </w:rPr>
          <w:t>www.icvnl.gob.mx/paseturistico</w:t>
        </w:r>
      </w:hyperlink>
      <w:r>
        <w:rPr>
          <w:rFonts w:ascii="Arial" w:eastAsia="Arial" w:hAnsi="Arial" w:cs="Arial"/>
          <w:sz w:val="28"/>
          <w:szCs w:val="28"/>
        </w:rPr>
        <w:t>.</w:t>
      </w:r>
    </w:p>
    <w:p w:rsidR="00E5084A" w:rsidRDefault="00223F0D">
      <w:pPr>
        <w:spacing w:before="240" w:after="240"/>
        <w:jc w:val="both"/>
        <w:rPr>
          <w:rFonts w:ascii="Arial" w:eastAsia="Arial" w:hAnsi="Arial" w:cs="Arial"/>
          <w:color w:val="1155CC"/>
          <w:sz w:val="28"/>
          <w:szCs w:val="28"/>
          <w:u w:val="single"/>
        </w:rPr>
      </w:pPr>
      <w:r>
        <w:rPr>
          <w:rFonts w:ascii="Arial" w:eastAsia="Arial" w:hAnsi="Arial" w:cs="Arial"/>
          <w:sz w:val="28"/>
          <w:szCs w:val="28"/>
        </w:rPr>
        <w:t>Dicho documento sólo es aplicable para vehículos foráneos, por lo que se recomienda a quienes viven en Nuevo León y aún no actualizan sus placas, hacerlo con tiempo, es muy fácil y rápido a través de la plataforma</w:t>
      </w:r>
      <w:hyperlink r:id="rId9">
        <w:r>
          <w:rPr>
            <w:rFonts w:ascii="Arial" w:eastAsia="Arial" w:hAnsi="Arial" w:cs="Arial"/>
            <w:sz w:val="28"/>
            <w:szCs w:val="28"/>
          </w:rPr>
          <w:t xml:space="preserve"> </w:t>
        </w:r>
      </w:hyperlink>
      <w:hyperlink r:id="rId10">
        <w:proofErr w:type="spellStart"/>
        <w:r>
          <w:rPr>
            <w:rFonts w:ascii="Arial" w:eastAsia="Arial" w:hAnsi="Arial" w:cs="Arial"/>
            <w:color w:val="1155CC"/>
            <w:sz w:val="28"/>
            <w:szCs w:val="28"/>
            <w:u w:val="single"/>
          </w:rPr>
          <w:t>NLínea</w:t>
        </w:r>
        <w:proofErr w:type="spellEnd"/>
      </w:hyperlink>
    </w:p>
    <w:p w:rsidR="00E5084A" w:rsidRDefault="00E5084A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E5084A">
      <w:headerReference w:type="default" r:id="rId11"/>
      <w:footerReference w:type="default" r:id="rId12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23F0D">
      <w:r>
        <w:separator/>
      </w:r>
    </w:p>
  </w:endnote>
  <w:endnote w:type="continuationSeparator" w:id="0">
    <w:p w:rsidR="00000000" w:rsidRDefault="0022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0D9D0FE-B13B-4EB0-83E0-CAD1572A22C0}"/>
    <w:embedBold r:id="rId2" w:fontKey="{91991598-327D-4377-B3A0-D1EF6B49D4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8800460-0862-485B-BF23-EE86B5B66D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A8DAF24-F6F1-48F2-A22E-D155B865F7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84A" w:rsidRDefault="00223F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5084A" w:rsidRDefault="00E508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E5084A" w:rsidRDefault="00E508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23F0D">
      <w:r>
        <w:separator/>
      </w:r>
    </w:p>
  </w:footnote>
  <w:footnote w:type="continuationSeparator" w:id="0">
    <w:p w:rsidR="00000000" w:rsidRDefault="00223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84A" w:rsidRDefault="00223F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4A"/>
    <w:rsid w:val="00223F0D"/>
    <w:rsid w:val="00E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6A51E9-FC83-42E8-A3FC-055F8B58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nl.gob.mx/paseturistic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vnl.gob.mx/paseturistic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nlinea.nl.gob.mx/modules/ventanillaDigital/procedures/altaDeVehiculosModalidadForan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linea.nl.gob.mx/modules/ventanillaDigital/procedures/altaDeVehiculosModalidadForaneo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Prensa</cp:lastModifiedBy>
  <cp:revision>2</cp:revision>
  <dcterms:created xsi:type="dcterms:W3CDTF">2026-09-07T16:41:00Z</dcterms:created>
  <dcterms:modified xsi:type="dcterms:W3CDTF">2026-09-07T16:41:00Z</dcterms:modified>
</cp:coreProperties>
</file>