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5E" w:rsidRDefault="008214D1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CP/0739/2026</w:t>
      </w:r>
    </w:p>
    <w:p w:rsidR="000B265E" w:rsidRDefault="008214D1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18 de mayo de 2026</w:t>
      </w:r>
    </w:p>
    <w:p w:rsidR="000B265E" w:rsidRDefault="000B265E">
      <w:pPr>
        <w:rPr>
          <w:rFonts w:ascii="Arial" w:eastAsia="Arial" w:hAnsi="Arial" w:cs="Arial"/>
          <w:sz w:val="22"/>
          <w:szCs w:val="22"/>
        </w:rPr>
      </w:pPr>
    </w:p>
    <w:p w:rsidR="000B265E" w:rsidRDefault="008214D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IMPULSA IEM CAPACITACIÓN Y EMPRENDIMIENTO EN MUNICIPIOS DE NL</w:t>
      </w:r>
    </w:p>
    <w:p w:rsidR="000B265E" w:rsidRDefault="000B265E">
      <w:pPr>
        <w:rPr>
          <w:rFonts w:ascii="Arial" w:eastAsia="Arial" w:hAnsi="Arial" w:cs="Arial"/>
          <w:b/>
          <w:bCs/>
          <w:sz w:val="22"/>
          <w:szCs w:val="22"/>
        </w:rPr>
      </w:pPr>
    </w:p>
    <w:p w:rsidR="000B265E" w:rsidRDefault="008214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A través de cursos y talleres de capacitación, el Instituto Estatal de las Mujeres brinda conocimientos prácticos y herramientas que contribuyen a du desarrollo personal y económico.</w:t>
      </w:r>
    </w:p>
    <w:p w:rsidR="000B265E" w:rsidRDefault="008214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 xml:space="preserve">Los municipios de El Carmen, Hidalgo y Mina fueron las primeras sedes de </w:t>
      </w:r>
      <w:r>
        <w:rPr>
          <w:rFonts w:ascii="Arial" w:eastAsia="Arial" w:hAnsi="Arial" w:cs="Arial"/>
          <w:i/>
          <w:iCs/>
        </w:rPr>
        <w:t>esta estrategia, con cursos gratuitos.</w:t>
      </w:r>
    </w:p>
    <w:p w:rsidR="000B265E" w:rsidRDefault="000B26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sz w:val="14"/>
          <w:szCs w:val="14"/>
        </w:rPr>
      </w:pP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Como parte de las acciones permanentes para impulsar la autonomía y el empoderamiento económico de las mujeres en Nuevo León, el Instituto Estatal de las Mujeres continúa llevando a distintos </w:t>
      </w:r>
      <w:r>
        <w:rPr>
          <w:rFonts w:ascii="Arial" w:eastAsia="Arial" w:hAnsi="Arial" w:cs="Arial"/>
          <w:sz w:val="28"/>
          <w:szCs w:val="28"/>
        </w:rPr>
        <w:t>municipios del estado cursos y talleres de capacitación enfocados en el fortalecimiento de habilidades productivas y de emprendimiento.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través de estas actividades, las participantes adquieren conocimientos prácticos y herramientas que contribuyen a su</w:t>
      </w:r>
      <w:r>
        <w:rPr>
          <w:rFonts w:ascii="Arial" w:eastAsia="Arial" w:hAnsi="Arial" w:cs="Arial"/>
          <w:sz w:val="28"/>
          <w:szCs w:val="28"/>
        </w:rPr>
        <w:t xml:space="preserve"> desarrollo personal y económico, promoviendo espacios de aprendizaje, participación y generación de oportunidades que impactan positivamente en su bienestar y el de sus comunidades.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Estas giras municipales iniciaron recientemente con talleres dirigidos </w:t>
      </w:r>
      <w:r>
        <w:rPr>
          <w:rFonts w:ascii="Arial" w:eastAsia="Arial" w:hAnsi="Arial" w:cs="Arial"/>
          <w:sz w:val="28"/>
          <w:szCs w:val="28"/>
        </w:rPr>
        <w:t>a usuarias y madres de familia interesadas en desarrollar sus propios proyectos productivos. Los municipios de El Carmen, Hidalgo y Mina fueron las primeras sedes de esta estrategia, con cursos gratuitos de elaboración de hojarascas, tamarindos y jabones a</w:t>
      </w:r>
      <w:r>
        <w:rPr>
          <w:rFonts w:ascii="Arial" w:eastAsia="Arial" w:hAnsi="Arial" w:cs="Arial"/>
          <w:sz w:val="28"/>
          <w:szCs w:val="28"/>
        </w:rPr>
        <w:t>rtesanales, por mencionar parte de la oferta que el instituto ofrece en cuestión de capacitaciones para el empleo.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Dichas capacitaciones se impartirán en más municipios, como lo son Marín y Doctor González, el próximo 20 de mayo, donde se impartirán </w:t>
      </w:r>
      <w:r>
        <w:rPr>
          <w:rFonts w:ascii="Arial" w:eastAsia="Arial" w:hAnsi="Arial" w:cs="Arial"/>
          <w:sz w:val="28"/>
          <w:szCs w:val="28"/>
        </w:rPr>
        <w:lastRenderedPageBreak/>
        <w:t>nuev</w:t>
      </w:r>
      <w:r>
        <w:rPr>
          <w:rFonts w:ascii="Arial" w:eastAsia="Arial" w:hAnsi="Arial" w:cs="Arial"/>
          <w:sz w:val="28"/>
          <w:szCs w:val="28"/>
        </w:rPr>
        <w:t>os cursos orientados al desarrollo de habilidades productivas y actividades de emprendimiento.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B265E" w:rsidRDefault="008214D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 estas acciones, el Instituto Estatal de las Mujeres refrenda su compromiso de seguir impulsando iniciativas que promuevan la igualdad de oportunidades, el desarrollo integral y el bienestar de las mujeres en todo el estado.</w:t>
      </w:r>
    </w:p>
    <w:p w:rsidR="000B265E" w:rsidRDefault="000B265E">
      <w:pPr>
        <w:jc w:val="both"/>
        <w:rPr>
          <w:rFonts w:ascii="Arial" w:eastAsia="Arial" w:hAnsi="Arial" w:cs="Arial"/>
          <w:sz w:val="28"/>
          <w:szCs w:val="28"/>
        </w:rPr>
      </w:pPr>
    </w:p>
    <w:sectPr w:rsidR="000B265E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4D1" w:rsidRDefault="008214D1">
      <w:r>
        <w:separator/>
      </w:r>
    </w:p>
  </w:endnote>
  <w:endnote w:type="continuationSeparator" w:id="0">
    <w:p w:rsidR="008214D1" w:rsidRDefault="00821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407E1F-E20E-484E-912F-070EB0888943}"/>
    <w:embedBold r:id="rId2" w:fontKey="{E848F5E6-0036-4D45-9BC8-86D42DD7002E}"/>
    <w:embedItalic r:id="rId3" w:fontKey="{F5B88128-E1A8-44ED-870B-F0A052AE3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3C59295-363E-48D5-A39A-346894DA30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7B0970-AA66-400F-A4D7-8B789DB85B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65E" w:rsidRDefault="008214D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B265E" w:rsidRDefault="000B2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B265E" w:rsidRDefault="000B2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4D1" w:rsidRDefault="008214D1">
      <w:r>
        <w:separator/>
      </w:r>
    </w:p>
  </w:footnote>
  <w:footnote w:type="continuationSeparator" w:id="0">
    <w:p w:rsidR="008214D1" w:rsidRDefault="00821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65E" w:rsidRDefault="008214D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AE0A17"/>
    <w:multiLevelType w:val="multilevel"/>
    <w:tmpl w:val="6D9C5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65E"/>
    <w:rsid w:val="000B265E"/>
    <w:rsid w:val="00607D32"/>
    <w:rsid w:val="0082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FCC58D-B2F0-4F4E-B9A9-B8AF407B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2026-05-19T14:38:00Z</dcterms:created>
  <dcterms:modified xsi:type="dcterms:W3CDTF">2026-05-19T14:38:00Z</dcterms:modified>
</cp:coreProperties>
</file>