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A4DBC41"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8E715C">
        <w:rPr>
          <w:rFonts w:ascii="Arial" w:hAnsi="Arial" w:cs="Arial"/>
          <w:b/>
          <w:sz w:val="22"/>
          <w:lang w:val="es-ES"/>
        </w:rPr>
        <w:t>049</w:t>
      </w:r>
      <w:r w:rsidR="002A3E5A">
        <w:rPr>
          <w:rFonts w:ascii="Arial" w:hAnsi="Arial" w:cs="Arial"/>
          <w:b/>
          <w:sz w:val="22"/>
          <w:lang w:val="es-ES"/>
        </w:rPr>
        <w:t>3</w:t>
      </w:r>
      <w:r w:rsidR="000734CE">
        <w:rPr>
          <w:rFonts w:ascii="Arial" w:hAnsi="Arial" w:cs="Arial"/>
          <w:b/>
          <w:sz w:val="22"/>
          <w:lang w:val="es-ES"/>
        </w:rPr>
        <w:t>/2026</w:t>
      </w:r>
    </w:p>
    <w:p w14:paraId="695E3F55" w14:textId="616A4D07" w:rsidR="00703B09" w:rsidRDefault="002A3E5A" w:rsidP="00703B09">
      <w:pPr>
        <w:jc w:val="right"/>
        <w:rPr>
          <w:rFonts w:ascii="Arial" w:hAnsi="Arial" w:cs="Arial"/>
          <w:sz w:val="22"/>
          <w:lang w:val="es-ES"/>
        </w:rPr>
      </w:pPr>
      <w:r>
        <w:rPr>
          <w:rFonts w:ascii="Arial" w:hAnsi="Arial" w:cs="Arial"/>
          <w:sz w:val="22"/>
          <w:lang w:val="es-ES"/>
        </w:rPr>
        <w:t>30</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045CB73" w14:textId="77777777" w:rsidR="00BE5F53" w:rsidRDefault="00BE5F53" w:rsidP="00BE5F53">
      <w:pPr>
        <w:spacing w:before="75" w:after="75"/>
        <w:jc w:val="center"/>
        <w:rPr>
          <w:rFonts w:ascii="Arial" w:hAnsi="Arial" w:cs="Arial"/>
          <w:b/>
          <w:bCs/>
          <w:color w:val="000000"/>
          <w:sz w:val="27"/>
          <w:szCs w:val="27"/>
          <w:lang w:eastAsia="es-MX"/>
        </w:rPr>
      </w:pPr>
      <w:r>
        <w:rPr>
          <w:rFonts w:ascii="Arial" w:hAnsi="Arial" w:cs="Arial"/>
          <w:b/>
          <w:bCs/>
          <w:color w:val="000000"/>
          <w:sz w:val="27"/>
          <w:szCs w:val="27"/>
          <w:lang w:eastAsia="es-MX"/>
        </w:rPr>
        <w:t>PROTECCIÓN CIVIL NL IMPLEMENTA OPERATIVO ESPECIAL DE PREVENCIÓN Y SEGURIDAD DURANTE SEMANA SANTA</w:t>
      </w:r>
    </w:p>
    <w:p w14:paraId="6732B388" w14:textId="77777777" w:rsidR="008E715C" w:rsidRPr="00221F80" w:rsidRDefault="008E715C" w:rsidP="00272A41">
      <w:pPr>
        <w:rPr>
          <w:rFonts w:ascii="Arial" w:hAnsi="Arial" w:cs="Arial"/>
          <w:b/>
          <w:sz w:val="22"/>
          <w:szCs w:val="22"/>
        </w:rPr>
      </w:pPr>
    </w:p>
    <w:p w14:paraId="6FDF4D91" w14:textId="677A3EA1" w:rsidR="003976DC" w:rsidRPr="00F676CA" w:rsidRDefault="003976DC" w:rsidP="00F676CA">
      <w:pPr>
        <w:spacing w:before="75" w:after="75"/>
        <w:rPr>
          <w:rFonts w:ascii="-webkit-standard" w:hAnsi="-webkit-standard" w:hint="eastAsia"/>
          <w:color w:val="000000"/>
          <w:sz w:val="18"/>
          <w:szCs w:val="18"/>
          <w:lang w:eastAsia="es-MX"/>
        </w:rPr>
      </w:pPr>
    </w:p>
    <w:p w14:paraId="570A7069" w14:textId="5E81BA15" w:rsidR="001C2A67" w:rsidRPr="00CA22D3" w:rsidRDefault="00F6474A" w:rsidP="00F6474A">
      <w:pPr>
        <w:spacing w:before="75" w:after="75"/>
        <w:rPr>
          <w:rFonts w:ascii="Arial" w:hAnsi="Arial" w:cs="Arial"/>
          <w:i/>
          <w:iCs/>
          <w:color w:val="000000"/>
          <w:sz w:val="27"/>
          <w:szCs w:val="27"/>
          <w:lang w:eastAsia="es-MX"/>
        </w:rPr>
      </w:pPr>
      <w:r>
        <w:rPr>
          <w:rFonts w:ascii="Arial" w:hAnsi="Arial" w:cs="Arial"/>
          <w:i/>
          <w:iCs/>
          <w:color w:val="000000"/>
          <w:sz w:val="27"/>
          <w:szCs w:val="27"/>
          <w:lang w:eastAsia="es-MX"/>
        </w:rPr>
        <w:t xml:space="preserve">• </w:t>
      </w:r>
      <w:r w:rsidR="001C2A67" w:rsidRPr="00F6474A">
        <w:rPr>
          <w:rFonts w:ascii="Arial" w:hAnsi="Arial" w:cs="Arial"/>
          <w:i/>
          <w:iCs/>
          <w:color w:val="000000"/>
          <w:sz w:val="27"/>
          <w:szCs w:val="27"/>
          <w:lang w:eastAsia="es-MX"/>
        </w:rPr>
        <w:t>Mas de 1,300 elementos,</w:t>
      </w:r>
      <w:r w:rsidR="00CA22D3">
        <w:rPr>
          <w:rFonts w:ascii="Arial" w:hAnsi="Arial" w:cs="Arial"/>
          <w:i/>
          <w:iCs/>
          <w:color w:val="000000"/>
          <w:sz w:val="27"/>
          <w:szCs w:val="27"/>
          <w:lang w:eastAsia="es-MX"/>
        </w:rPr>
        <w:t xml:space="preserve"> entre</w:t>
      </w:r>
      <w:r w:rsidR="001C2A67" w:rsidRPr="00F6474A">
        <w:rPr>
          <w:rFonts w:ascii="Arial" w:hAnsi="Arial" w:cs="Arial"/>
          <w:i/>
          <w:iCs/>
          <w:color w:val="000000"/>
          <w:sz w:val="27"/>
          <w:szCs w:val="27"/>
          <w:lang w:eastAsia="es-MX"/>
        </w:rPr>
        <w:t xml:space="preserve"> paramédicos, bomberos y personal de Protección Civil estatal y municipal, trabajarán de manera coordinada para proteger a las familias de Nuevo León y a quienes visitan la entidad.</w:t>
      </w:r>
    </w:p>
    <w:p w14:paraId="436E71BD" w14:textId="77777777" w:rsidR="00272A41" w:rsidRDefault="00272A41" w:rsidP="00272A41">
      <w:pPr>
        <w:pStyle w:val="Prrafodelista"/>
        <w:spacing w:after="0" w:line="240" w:lineRule="auto"/>
        <w:ind w:left="0"/>
        <w:rPr>
          <w:rFonts w:ascii="Arial" w:hAnsi="Arial" w:cs="Arial"/>
          <w:i/>
          <w:sz w:val="24"/>
          <w:szCs w:val="24"/>
        </w:rPr>
      </w:pPr>
    </w:p>
    <w:p w14:paraId="12E6F560" w14:textId="77777777" w:rsidR="00CA22D3" w:rsidRPr="00562365" w:rsidRDefault="00CA22D3" w:rsidP="00272A41">
      <w:pPr>
        <w:pStyle w:val="Prrafodelista"/>
        <w:spacing w:after="0" w:line="240" w:lineRule="auto"/>
        <w:ind w:left="0"/>
        <w:rPr>
          <w:rFonts w:ascii="Arial" w:hAnsi="Arial" w:cs="Arial"/>
          <w:i/>
        </w:rPr>
      </w:pPr>
    </w:p>
    <w:p w14:paraId="4AD14DB0" w14:textId="076F4BC8" w:rsidR="002A3E5A" w:rsidRPr="00204FCC" w:rsidRDefault="00EA29FA" w:rsidP="00F6474A">
      <w:pPr>
        <w:jc w:val="both"/>
        <w:rPr>
          <w:rFonts w:ascii="Arial" w:hAnsi="Arial" w:cs="Arial"/>
          <w:sz w:val="28"/>
          <w:szCs w:val="28"/>
        </w:rPr>
      </w:pPr>
      <w:r w:rsidRPr="001423EB">
        <w:rPr>
          <w:rFonts w:ascii="Arial" w:hAnsi="Arial" w:cs="Arial"/>
          <w:b/>
          <w:sz w:val="28"/>
          <w:szCs w:val="28"/>
        </w:rPr>
        <w:t>Monterrey, Nuevo León.-</w:t>
      </w:r>
      <w:r w:rsidR="008E715C">
        <w:rPr>
          <w:rFonts w:ascii="Arial" w:hAnsi="Arial" w:cs="Arial"/>
          <w:b/>
          <w:sz w:val="28"/>
          <w:szCs w:val="28"/>
        </w:rPr>
        <w:t xml:space="preserve"> </w:t>
      </w:r>
      <w:r w:rsidR="002A3E5A" w:rsidRPr="002A3E5A">
        <w:rPr>
          <w:rFonts w:ascii="Arial" w:hAnsi="Arial" w:cs="Arial"/>
          <w:color w:val="000000"/>
          <w:sz w:val="27"/>
          <w:szCs w:val="27"/>
          <w:lang w:eastAsia="es-MX"/>
        </w:rPr>
        <w:t>Con motivo del periodo vacacional de Semana Santa, el Gobierno del Estado, a través de Protección Civil Nuevo León, implementa un operativo especial de prevención y seguridad con el objetivo de salvaguardar la integridad de la población y de los visitantes que se desplazan por todo el estado. </w:t>
      </w:r>
    </w:p>
    <w:p w14:paraId="5A9E3BFE"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webkit-standard" w:hAnsi="-webkit-standard" w:cs="Times New Roman"/>
          <w:color w:val="000000"/>
          <w:sz w:val="18"/>
          <w:szCs w:val="18"/>
          <w:lang w:eastAsia="es-MX"/>
        </w:rPr>
        <w:t> </w:t>
      </w:r>
    </w:p>
    <w:p w14:paraId="03705E10"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Arial" w:hAnsi="Arial" w:cs="Arial"/>
          <w:color w:val="000000"/>
          <w:sz w:val="27"/>
          <w:szCs w:val="27"/>
          <w:lang w:eastAsia="es-MX"/>
        </w:rPr>
        <w:t>Para esta temporada vacacional, el estado se encuentra preparado con una fuerza de tarea integrada por más de 1,300 elementos del Sistema Estatal de Protección Civil, conformada por paramédicos, bomberos y personal de Protección Civil estatal y municipal, quienes trabajarán de manera coordinada para proteger a las familias de Nuevo León y a quienes visitan la entidad.</w:t>
      </w:r>
    </w:p>
    <w:p w14:paraId="08D536AD"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webkit-standard" w:hAnsi="-webkit-standard" w:cs="Times New Roman"/>
          <w:color w:val="000000"/>
          <w:sz w:val="18"/>
          <w:szCs w:val="18"/>
          <w:lang w:eastAsia="es-MX"/>
        </w:rPr>
        <w:t> </w:t>
      </w:r>
    </w:p>
    <w:p w14:paraId="769F3A6D"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Arial" w:hAnsi="Arial" w:cs="Arial"/>
          <w:color w:val="000000"/>
          <w:sz w:val="27"/>
          <w:szCs w:val="27"/>
          <w:lang w:eastAsia="es-MX"/>
        </w:rPr>
        <w:t>Este operativo se desarrolla en coordinación con autoridades de los tres órdenes de gobierno, corporaciones de seguridad, cuerpos de emergencia y dependencias municipales, estatales y federales, con el propósito de fortalecer la capacidad de respuesta ante cualquier contingencia que pudiera presentarse durante el periodo vacacional.</w:t>
      </w:r>
    </w:p>
    <w:p w14:paraId="55914E8C"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webkit-standard" w:hAnsi="-webkit-standard" w:cs="Times New Roman"/>
          <w:color w:val="000000"/>
          <w:sz w:val="18"/>
          <w:szCs w:val="18"/>
          <w:lang w:eastAsia="es-MX"/>
        </w:rPr>
        <w:t> </w:t>
      </w:r>
    </w:p>
    <w:p w14:paraId="427F40BA"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Arial" w:hAnsi="Arial" w:cs="Arial"/>
          <w:color w:val="000000"/>
          <w:sz w:val="27"/>
          <w:szCs w:val="27"/>
          <w:lang w:eastAsia="es-MX"/>
        </w:rPr>
        <w:t xml:space="preserve">Entre las principales acciones que se realizan destacan los recorridos preventivos en carreteras estatales y federales, así como en destinos </w:t>
      </w:r>
      <w:r w:rsidRPr="002A3E5A">
        <w:rPr>
          <w:rFonts w:ascii="Arial" w:hAnsi="Arial" w:cs="Arial"/>
          <w:color w:val="000000"/>
          <w:sz w:val="27"/>
          <w:szCs w:val="27"/>
          <w:lang w:eastAsia="es-MX"/>
        </w:rPr>
        <w:lastRenderedPageBreak/>
        <w:t>turísticos, balnearios, presas, ríos, parajes naturales y zonas de alta afluencia de visitantes. Estas acciones tienen como finalidad prevenir accidentes, brindar orientación a la ciudadanía y actuar de manera inmediata ante cualquier situación de riesgo. </w:t>
      </w:r>
    </w:p>
    <w:p w14:paraId="26E300AE"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webkit-standard" w:hAnsi="-webkit-standard" w:cs="Times New Roman"/>
          <w:color w:val="000000"/>
          <w:sz w:val="18"/>
          <w:szCs w:val="18"/>
          <w:lang w:eastAsia="es-MX"/>
        </w:rPr>
        <w:t> </w:t>
      </w:r>
    </w:p>
    <w:p w14:paraId="6D9DD645"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Arial" w:hAnsi="Arial" w:cs="Arial"/>
          <w:color w:val="000000"/>
          <w:sz w:val="27"/>
          <w:szCs w:val="27"/>
          <w:lang w:eastAsia="es-MX"/>
        </w:rPr>
        <w:t>Como parte del operativo, también se llevan a cabo recorridos de vigilancia en las presas del estado, donde personal especializado de Protección Civil realiza patrullajes mediante vehículos acuáticos, con el objetivo de brindar apoyo inmediato en caso de emergencias, prevenir incidentes y garantizar la seguridad de quienes acuden a estos espacios recreativos. </w:t>
      </w:r>
    </w:p>
    <w:p w14:paraId="5B3204B5"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webkit-standard" w:hAnsi="-webkit-standard" w:cs="Times New Roman"/>
          <w:color w:val="000000"/>
          <w:sz w:val="18"/>
          <w:szCs w:val="18"/>
          <w:lang w:eastAsia="es-MX"/>
        </w:rPr>
        <w:t> </w:t>
      </w:r>
    </w:p>
    <w:p w14:paraId="28EB8652"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Arial" w:hAnsi="Arial" w:cs="Arial"/>
          <w:color w:val="000000"/>
          <w:sz w:val="27"/>
          <w:szCs w:val="27"/>
          <w:lang w:eastAsia="es-MX"/>
        </w:rPr>
        <w:t>De igual forma, se implementan recorridos de monitoreo vía aérea mediante los tres helicópteros de la dependencia, lo que permite supervisar zonas de difícil acceso, detectar posibles riesgos, reforzar la coordinación operativa y brindar atención inmediata en caso de que se presente alguna emergencia. </w:t>
      </w:r>
    </w:p>
    <w:p w14:paraId="6E8CC736"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webkit-standard" w:hAnsi="-webkit-standard" w:cs="Times New Roman"/>
          <w:color w:val="000000"/>
          <w:sz w:val="18"/>
          <w:szCs w:val="18"/>
          <w:lang w:eastAsia="es-MX"/>
        </w:rPr>
        <w:t> </w:t>
      </w:r>
    </w:p>
    <w:p w14:paraId="29C35123"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Arial" w:hAnsi="Arial" w:cs="Arial"/>
          <w:color w:val="000000"/>
          <w:sz w:val="27"/>
          <w:szCs w:val="27"/>
          <w:lang w:eastAsia="es-MX"/>
        </w:rPr>
        <w:t>Asimismo, se instalan puntos de auxilio y módulos de atención en lugares estratégicos del estado, donde personal de Protección Civil mantiene presencia permanente para brindar asistencia a turistas y a la población en general.</w:t>
      </w:r>
    </w:p>
    <w:p w14:paraId="450C828F"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webkit-standard" w:hAnsi="-webkit-standard" w:cs="Times New Roman"/>
          <w:color w:val="000000"/>
          <w:sz w:val="18"/>
          <w:szCs w:val="18"/>
          <w:lang w:eastAsia="es-MX"/>
        </w:rPr>
        <w:t> </w:t>
      </w:r>
    </w:p>
    <w:p w14:paraId="0BF96F6F"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Arial" w:hAnsi="Arial" w:cs="Arial"/>
          <w:color w:val="000000"/>
          <w:sz w:val="27"/>
          <w:szCs w:val="27"/>
          <w:lang w:eastAsia="es-MX"/>
        </w:rPr>
        <w:t>Como parte de las labores preventivas, también se mantiene monitoreo constante de las condiciones meteorológicas, lo que permite emitir alertas oportunas ante posibles riesgos como altas temperaturas, incendios forestales o cambios en las condiciones climáticas.</w:t>
      </w:r>
    </w:p>
    <w:p w14:paraId="7B34B3BC"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webkit-standard" w:hAnsi="-webkit-standard" w:cs="Times New Roman"/>
          <w:color w:val="000000"/>
          <w:sz w:val="18"/>
          <w:szCs w:val="18"/>
          <w:lang w:eastAsia="es-MX"/>
        </w:rPr>
        <w:t> </w:t>
      </w:r>
    </w:p>
    <w:p w14:paraId="2FE03F44"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Arial" w:hAnsi="Arial" w:cs="Arial"/>
          <w:color w:val="000000"/>
          <w:sz w:val="27"/>
          <w:szCs w:val="27"/>
          <w:lang w:eastAsia="es-MX"/>
        </w:rPr>
        <w:t>De manera adicional, se mantienen equipos de respuesta rápida, unidades de rescate, brigadas de combate de incendios y personal especializado, preparados para atender emergencias como rescates en montaña, accidentes viales, incidentes acuáticos o cualquier situación que represente riesgo para la población.</w:t>
      </w:r>
    </w:p>
    <w:p w14:paraId="48E7D2DE"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webkit-standard" w:hAnsi="-webkit-standard" w:cs="Times New Roman"/>
          <w:color w:val="000000"/>
          <w:sz w:val="18"/>
          <w:szCs w:val="18"/>
          <w:lang w:eastAsia="es-MX"/>
        </w:rPr>
        <w:t> </w:t>
      </w:r>
    </w:p>
    <w:p w14:paraId="00916D36"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Arial" w:hAnsi="Arial" w:cs="Arial"/>
          <w:color w:val="000000"/>
          <w:sz w:val="27"/>
          <w:szCs w:val="27"/>
          <w:lang w:eastAsia="es-MX"/>
        </w:rPr>
        <w:lastRenderedPageBreak/>
        <w:t>Estas acciones forman parte del compromiso del Gobierno del Estado, a través de Protección Civil Nuevo León, para garantizar que las familias de Nuevo León y quienes visitan la entidad puedan disfrutar de una temporada vacacional segura, promoviendo siempre la cultura de la prevención y la autoprotección. </w:t>
      </w:r>
    </w:p>
    <w:p w14:paraId="66176CEF"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webkit-standard" w:hAnsi="-webkit-standard" w:cs="Times New Roman"/>
          <w:color w:val="000000"/>
          <w:sz w:val="18"/>
          <w:szCs w:val="18"/>
          <w:lang w:eastAsia="es-MX"/>
        </w:rPr>
        <w:t> </w:t>
      </w:r>
    </w:p>
    <w:p w14:paraId="2BBAEF22"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Arial" w:hAnsi="Arial" w:cs="Arial"/>
          <w:color w:val="000000"/>
          <w:sz w:val="27"/>
          <w:szCs w:val="27"/>
          <w:lang w:eastAsia="es-MX"/>
        </w:rPr>
        <w:t>Reiteramos nuestro compromiso de salvaguardar la vida, la integridad y el patrimonio de las y los neoloneses, así como de cuidar a quienes visitan nuestro estado.</w:t>
      </w:r>
    </w:p>
    <w:p w14:paraId="3D74B648" w14:textId="77777777" w:rsidR="002A3E5A" w:rsidRPr="002A3E5A" w:rsidRDefault="002A3E5A" w:rsidP="00F6474A">
      <w:pPr>
        <w:jc w:val="both"/>
        <w:rPr>
          <w:rFonts w:ascii="-webkit-standard" w:eastAsia="Times New Roman" w:hAnsi="-webkit-standard" w:cs="Times New Roman"/>
          <w:color w:val="000000"/>
          <w:sz w:val="18"/>
          <w:szCs w:val="18"/>
          <w:lang w:eastAsia="es-MX"/>
        </w:rPr>
      </w:pPr>
      <w:r w:rsidRPr="002A3E5A">
        <w:rPr>
          <w:rFonts w:ascii="-webkit-standard" w:eastAsia="Times New Roman" w:hAnsi="-webkit-standard" w:cs="Times New Roman"/>
          <w:color w:val="000000"/>
          <w:sz w:val="18"/>
          <w:szCs w:val="18"/>
          <w:lang w:eastAsia="es-MX"/>
        </w:rPr>
        <w:t> </w:t>
      </w:r>
    </w:p>
    <w:p w14:paraId="4181B435" w14:textId="77777777" w:rsidR="002A3E5A" w:rsidRPr="002A3E5A" w:rsidRDefault="002A3E5A" w:rsidP="00F6474A">
      <w:pPr>
        <w:spacing w:before="75" w:after="75"/>
        <w:jc w:val="both"/>
        <w:rPr>
          <w:rFonts w:ascii="-webkit-standard" w:hAnsi="-webkit-standard" w:cs="Times New Roman" w:hint="eastAsia"/>
          <w:color w:val="000000"/>
          <w:sz w:val="18"/>
          <w:szCs w:val="18"/>
          <w:lang w:eastAsia="es-MX"/>
        </w:rPr>
      </w:pPr>
      <w:r w:rsidRPr="002A3E5A">
        <w:rPr>
          <w:rFonts w:ascii="-webkit-standard" w:hAnsi="-webkit-standard" w:cs="Times New Roman"/>
          <w:color w:val="000000"/>
          <w:sz w:val="18"/>
          <w:szCs w:val="18"/>
          <w:lang w:eastAsia="es-MX"/>
        </w:rPr>
        <w:t> </w:t>
      </w:r>
    </w:p>
    <w:p w14:paraId="63AA142F" w14:textId="77777777" w:rsidR="004F71B8" w:rsidRDefault="002A3E5A" w:rsidP="00F6474A">
      <w:pPr>
        <w:spacing w:before="75" w:after="75"/>
        <w:jc w:val="both"/>
        <w:rPr>
          <w:rFonts w:ascii="Arial" w:hAnsi="Arial" w:cs="Arial"/>
          <w:color w:val="000000"/>
          <w:sz w:val="27"/>
          <w:szCs w:val="27"/>
          <w:lang w:eastAsia="es-MX"/>
        </w:rPr>
      </w:pPr>
      <w:r w:rsidRPr="002A3E5A">
        <w:rPr>
          <w:rFonts w:ascii="Arial" w:hAnsi="Arial" w:cs="Arial"/>
          <w:color w:val="000000"/>
          <w:sz w:val="27"/>
          <w:szCs w:val="27"/>
          <w:lang w:eastAsia="es-MX"/>
        </w:rPr>
        <w:t>Recomendaciones para esta Semana Santa</w:t>
      </w:r>
      <w:r w:rsidR="005D7665">
        <w:rPr>
          <w:rFonts w:ascii="Arial" w:hAnsi="Arial" w:cs="Arial"/>
          <w:color w:val="000000"/>
          <w:sz w:val="27"/>
          <w:szCs w:val="27"/>
          <w:lang w:eastAsia="es-MX"/>
        </w:rPr>
        <w:t>:</w:t>
      </w:r>
    </w:p>
    <w:p w14:paraId="41A60B73" w14:textId="77777777" w:rsidR="00386311" w:rsidRDefault="002A3E5A" w:rsidP="004F71B8">
      <w:pPr>
        <w:spacing w:before="75" w:after="75"/>
        <w:jc w:val="both"/>
        <w:rPr>
          <w:rFonts w:ascii="-webkit-standard" w:hAnsi="-webkit-standard" w:cs="Times New Roman" w:hint="eastAsia"/>
          <w:color w:val="000000"/>
          <w:sz w:val="18"/>
          <w:szCs w:val="18"/>
          <w:lang w:eastAsia="es-MX"/>
        </w:rPr>
      </w:pPr>
      <w:r w:rsidRPr="002A3E5A">
        <w:rPr>
          <w:rFonts w:ascii="Arial" w:hAnsi="Arial" w:cs="Arial"/>
          <w:color w:val="000000"/>
          <w:sz w:val="27"/>
          <w:szCs w:val="27"/>
          <w:lang w:eastAsia="es-MX"/>
        </w:rPr>
        <w:t> </w:t>
      </w:r>
    </w:p>
    <w:p w14:paraId="7F8CA049" w14:textId="7AF7E466" w:rsidR="004F71B8" w:rsidRDefault="00386311" w:rsidP="004F71B8">
      <w:pPr>
        <w:spacing w:before="75" w:after="75"/>
        <w:jc w:val="both"/>
        <w:rPr>
          <w:rFonts w:ascii="Arial" w:eastAsia="Times New Roman" w:hAnsi="Arial" w:cs="Arial"/>
          <w:color w:val="000000"/>
          <w:sz w:val="27"/>
          <w:szCs w:val="27"/>
          <w:lang w:eastAsia="es-MX"/>
        </w:rPr>
      </w:pPr>
      <w:r>
        <w:rPr>
          <w:rFonts w:ascii="-webkit-standard" w:hAnsi="-webkit-standard" w:cs="Times New Roman"/>
          <w:color w:val="000000"/>
          <w:sz w:val="18"/>
          <w:szCs w:val="18"/>
          <w:lang w:eastAsia="es-MX"/>
        </w:rPr>
        <w:t xml:space="preserve">• </w:t>
      </w:r>
      <w:r w:rsidR="008E710F">
        <w:rPr>
          <w:rFonts w:ascii="-webkit-standard" w:hAnsi="-webkit-standard" w:cs="Times New Roman"/>
          <w:color w:val="000000"/>
          <w:sz w:val="18"/>
          <w:szCs w:val="18"/>
          <w:lang w:eastAsia="es-MX"/>
        </w:rPr>
        <w:t xml:space="preserve"> </w:t>
      </w:r>
      <w:r w:rsidR="003F6E7B">
        <w:rPr>
          <w:rFonts w:ascii="Arial" w:eastAsia="Times New Roman" w:hAnsi="Arial" w:cs="Arial"/>
          <w:color w:val="000000"/>
          <w:sz w:val="27"/>
          <w:szCs w:val="27"/>
          <w:lang w:eastAsia="es-MX"/>
        </w:rPr>
        <w:t>Evita</w:t>
      </w:r>
      <w:r w:rsidR="002A3E5A" w:rsidRPr="002A3E5A">
        <w:rPr>
          <w:rFonts w:ascii="Arial" w:eastAsia="Times New Roman" w:hAnsi="Arial" w:cs="Arial"/>
          <w:color w:val="000000"/>
          <w:sz w:val="27"/>
          <w:szCs w:val="27"/>
          <w:lang w:eastAsia="es-MX"/>
        </w:rPr>
        <w:t> en áreas naturales. </w:t>
      </w:r>
    </w:p>
    <w:p w14:paraId="77989845" w14:textId="4B89A7D1" w:rsidR="002A3E5A" w:rsidRDefault="00386311" w:rsidP="00386311">
      <w:pPr>
        <w:spacing w:before="75" w:after="75"/>
        <w:jc w:val="both"/>
        <w:rPr>
          <w:rFonts w:ascii="Arial" w:eastAsia="Times New Roman" w:hAnsi="Arial" w:cs="Arial"/>
          <w:color w:val="000000"/>
          <w:sz w:val="27"/>
          <w:szCs w:val="27"/>
          <w:lang w:eastAsia="es-MX"/>
        </w:rPr>
      </w:pPr>
      <w:r>
        <w:rPr>
          <w:rFonts w:ascii="Arial" w:eastAsia="Times New Roman" w:hAnsi="Arial" w:cs="Arial"/>
          <w:color w:val="000000"/>
          <w:sz w:val="27"/>
          <w:szCs w:val="27"/>
          <w:lang w:eastAsia="es-MX"/>
        </w:rPr>
        <w:t>•</w:t>
      </w:r>
      <w:r>
        <w:rPr>
          <w:rFonts w:ascii="-webkit-standard" w:hAnsi="-webkit-standard" w:cs="Times New Roman"/>
          <w:color w:val="000000"/>
          <w:sz w:val="18"/>
          <w:szCs w:val="18"/>
          <w:lang w:eastAsia="es-MX"/>
        </w:rPr>
        <w:t xml:space="preserve"> </w:t>
      </w:r>
      <w:r w:rsidR="008E710F">
        <w:rPr>
          <w:rFonts w:ascii="-webkit-standard" w:hAnsi="-webkit-standard" w:cs="Times New Roman"/>
          <w:color w:val="000000"/>
          <w:sz w:val="18"/>
          <w:szCs w:val="18"/>
          <w:lang w:eastAsia="es-MX"/>
        </w:rPr>
        <w:t xml:space="preserve">  </w:t>
      </w:r>
      <w:r w:rsidR="008E710F">
        <w:rPr>
          <w:rFonts w:ascii="Arial" w:eastAsia="Times New Roman" w:hAnsi="Arial" w:cs="Arial"/>
          <w:color w:val="000000"/>
          <w:sz w:val="27"/>
          <w:szCs w:val="27"/>
          <w:lang w:eastAsia="es-MX"/>
        </w:rPr>
        <w:t>Evita quemas</w:t>
      </w:r>
      <w:r w:rsidR="002A3E5A" w:rsidRPr="002A3E5A">
        <w:rPr>
          <w:rFonts w:ascii="Arial" w:eastAsia="Times New Roman" w:hAnsi="Arial" w:cs="Arial"/>
          <w:color w:val="000000"/>
          <w:sz w:val="27"/>
          <w:szCs w:val="27"/>
          <w:lang w:eastAsia="es-MX"/>
        </w:rPr>
        <w:t xml:space="preserve"> de basura. </w:t>
      </w:r>
    </w:p>
    <w:p w14:paraId="5DC5BB5E" w14:textId="524628DD" w:rsidR="002A3E5A" w:rsidRDefault="008E710F" w:rsidP="008E710F">
      <w:pPr>
        <w:spacing w:before="75" w:after="75"/>
        <w:jc w:val="both"/>
        <w:rPr>
          <w:rFonts w:ascii="Arial" w:eastAsia="Times New Roman" w:hAnsi="Arial" w:cs="Arial"/>
          <w:color w:val="000000"/>
          <w:sz w:val="27"/>
          <w:szCs w:val="27"/>
          <w:lang w:eastAsia="es-MX"/>
        </w:rPr>
      </w:pPr>
      <w:r>
        <w:rPr>
          <w:rFonts w:ascii="Arial" w:eastAsia="Times New Roman" w:hAnsi="Arial" w:cs="Arial"/>
          <w:color w:val="000000"/>
          <w:sz w:val="27"/>
          <w:szCs w:val="27"/>
          <w:lang w:eastAsia="es-MX"/>
        </w:rPr>
        <w:t xml:space="preserve">• Maneja </w:t>
      </w:r>
      <w:r w:rsidR="002A3E5A" w:rsidRPr="002A3E5A">
        <w:rPr>
          <w:rFonts w:ascii="Arial" w:eastAsia="Times New Roman" w:hAnsi="Arial" w:cs="Arial"/>
          <w:color w:val="000000"/>
          <w:sz w:val="27"/>
          <w:szCs w:val="27"/>
          <w:lang w:eastAsia="es-MX"/>
        </w:rPr>
        <w:t>precaución y respeta los límites de velocidad. Respeta las indicaciones en ríos, presas y parajes turísticos. </w:t>
      </w:r>
    </w:p>
    <w:p w14:paraId="0F54048D" w14:textId="77777777" w:rsidR="008E710F" w:rsidRPr="002A3E5A" w:rsidRDefault="008E710F" w:rsidP="002870D5">
      <w:pPr>
        <w:ind w:hanging="270"/>
        <w:jc w:val="both"/>
        <w:rPr>
          <w:rFonts w:ascii="-webkit-standard" w:eastAsia="Times New Roman" w:hAnsi="-webkit-standard" w:cs="Times New Roman"/>
          <w:color w:val="000000"/>
          <w:sz w:val="18"/>
          <w:szCs w:val="18"/>
          <w:lang w:eastAsia="es-MX"/>
        </w:rPr>
      </w:pPr>
      <w:r>
        <w:rPr>
          <w:rFonts w:ascii="Arial" w:eastAsia="Times New Roman" w:hAnsi="Arial" w:cs="Arial"/>
          <w:color w:val="000000"/>
          <w:sz w:val="27"/>
          <w:szCs w:val="27"/>
          <w:lang w:eastAsia="es-MX"/>
        </w:rPr>
        <w:t xml:space="preserve">• </w:t>
      </w:r>
      <w:r w:rsidRPr="002A3E5A">
        <w:rPr>
          <w:rFonts w:ascii="Arial" w:eastAsia="Times New Roman" w:hAnsi="Arial" w:cs="Arial"/>
          <w:color w:val="000000"/>
          <w:sz w:val="27"/>
          <w:szCs w:val="27"/>
          <w:lang w:eastAsia="es-MX"/>
        </w:rPr>
        <w:t>Pon mayor atención en menores y adultos mayores</w:t>
      </w:r>
    </w:p>
    <w:p w14:paraId="0CEC9DE0" w14:textId="253F50CB" w:rsidR="008E710F" w:rsidRPr="008E710F" w:rsidRDefault="008E710F" w:rsidP="008E710F">
      <w:pPr>
        <w:spacing w:before="75" w:after="75"/>
        <w:jc w:val="both"/>
        <w:rPr>
          <w:rFonts w:ascii="-webkit-standard" w:hAnsi="-webkit-standard" w:cs="Times New Roman" w:hint="eastAsia"/>
          <w:color w:val="000000"/>
          <w:sz w:val="18"/>
          <w:szCs w:val="18"/>
          <w:lang w:eastAsia="es-MX"/>
        </w:rPr>
      </w:pPr>
    </w:p>
    <w:p w14:paraId="3769F719" w14:textId="68D45BE2" w:rsidR="001423EB" w:rsidRPr="00EA29FA" w:rsidRDefault="001423EB" w:rsidP="00F6474A">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A0287" w14:textId="77777777" w:rsidR="00D8491E" w:rsidRDefault="00D8491E" w:rsidP="00E83348">
      <w:r>
        <w:separator/>
      </w:r>
    </w:p>
  </w:endnote>
  <w:endnote w:type="continuationSeparator" w:id="0">
    <w:p w14:paraId="346AE0FD" w14:textId="77777777" w:rsidR="00D8491E" w:rsidRDefault="00D8491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webkit-standard">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84879" w14:textId="77777777" w:rsidR="00D8491E" w:rsidRDefault="00D8491E" w:rsidP="00E83348">
      <w:r>
        <w:separator/>
      </w:r>
    </w:p>
  </w:footnote>
  <w:footnote w:type="continuationSeparator" w:id="0">
    <w:p w14:paraId="59C9A9C8" w14:textId="77777777" w:rsidR="00D8491E" w:rsidRDefault="00D8491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0EA509C"/>
    <w:multiLevelType w:val="hybridMultilevel"/>
    <w:tmpl w:val="7DD85D0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11"/>
  </w:num>
  <w:num w:numId="4">
    <w:abstractNumId w:val="5"/>
  </w:num>
  <w:num w:numId="5">
    <w:abstractNumId w:val="12"/>
  </w:num>
  <w:num w:numId="6">
    <w:abstractNumId w:val="24"/>
  </w:num>
  <w:num w:numId="7">
    <w:abstractNumId w:val="15"/>
  </w:num>
  <w:num w:numId="8">
    <w:abstractNumId w:val="18"/>
  </w:num>
  <w:num w:numId="9">
    <w:abstractNumId w:val="21"/>
  </w:num>
  <w:num w:numId="10">
    <w:abstractNumId w:val="10"/>
  </w:num>
  <w:num w:numId="11">
    <w:abstractNumId w:val="14"/>
  </w:num>
  <w:num w:numId="12">
    <w:abstractNumId w:val="0"/>
  </w:num>
  <w:num w:numId="13">
    <w:abstractNumId w:val="13"/>
  </w:num>
  <w:num w:numId="14">
    <w:abstractNumId w:val="23"/>
  </w:num>
  <w:num w:numId="15">
    <w:abstractNumId w:val="22"/>
  </w:num>
  <w:num w:numId="16">
    <w:abstractNumId w:val="25"/>
  </w:num>
  <w:num w:numId="17">
    <w:abstractNumId w:val="8"/>
  </w:num>
  <w:num w:numId="18">
    <w:abstractNumId w:val="17"/>
  </w:num>
  <w:num w:numId="19">
    <w:abstractNumId w:val="1"/>
  </w:num>
  <w:num w:numId="20">
    <w:abstractNumId w:val="16"/>
  </w:num>
  <w:num w:numId="21">
    <w:abstractNumId w:val="26"/>
  </w:num>
  <w:num w:numId="22">
    <w:abstractNumId w:val="2"/>
  </w:num>
  <w:num w:numId="23">
    <w:abstractNumId w:val="19"/>
  </w:num>
  <w:num w:numId="24">
    <w:abstractNumId w:val="6"/>
  </w:num>
  <w:num w:numId="25">
    <w:abstractNumId w:val="3"/>
  </w:num>
  <w:num w:numId="26">
    <w:abstractNumId w:val="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C2A67"/>
    <w:rsid w:val="001D42EA"/>
    <w:rsid w:val="001D763A"/>
    <w:rsid w:val="001E5D02"/>
    <w:rsid w:val="001E6B57"/>
    <w:rsid w:val="001F5807"/>
    <w:rsid w:val="001F610B"/>
    <w:rsid w:val="001F7033"/>
    <w:rsid w:val="00204A4A"/>
    <w:rsid w:val="00204FCC"/>
    <w:rsid w:val="00213DE8"/>
    <w:rsid w:val="00217F02"/>
    <w:rsid w:val="002209CA"/>
    <w:rsid w:val="00221F80"/>
    <w:rsid w:val="00223741"/>
    <w:rsid w:val="0024607F"/>
    <w:rsid w:val="00246CC5"/>
    <w:rsid w:val="002543DD"/>
    <w:rsid w:val="0025561A"/>
    <w:rsid w:val="00257952"/>
    <w:rsid w:val="00262F33"/>
    <w:rsid w:val="00266632"/>
    <w:rsid w:val="00267D3D"/>
    <w:rsid w:val="00272A41"/>
    <w:rsid w:val="00282B16"/>
    <w:rsid w:val="00295CEA"/>
    <w:rsid w:val="00297EA9"/>
    <w:rsid w:val="002A0171"/>
    <w:rsid w:val="002A3E5A"/>
    <w:rsid w:val="002A60F8"/>
    <w:rsid w:val="002B15A0"/>
    <w:rsid w:val="002B6CE0"/>
    <w:rsid w:val="002C5C37"/>
    <w:rsid w:val="002C6B37"/>
    <w:rsid w:val="002D17BB"/>
    <w:rsid w:val="002D2A54"/>
    <w:rsid w:val="002E3931"/>
    <w:rsid w:val="002E5D52"/>
    <w:rsid w:val="002F14B9"/>
    <w:rsid w:val="002F2006"/>
    <w:rsid w:val="00302722"/>
    <w:rsid w:val="0030738E"/>
    <w:rsid w:val="003336A3"/>
    <w:rsid w:val="003501A5"/>
    <w:rsid w:val="00351898"/>
    <w:rsid w:val="00365F40"/>
    <w:rsid w:val="003748BD"/>
    <w:rsid w:val="0037731A"/>
    <w:rsid w:val="003828CB"/>
    <w:rsid w:val="003844BF"/>
    <w:rsid w:val="00386311"/>
    <w:rsid w:val="00394AB5"/>
    <w:rsid w:val="003976DC"/>
    <w:rsid w:val="003A33FB"/>
    <w:rsid w:val="003A62D0"/>
    <w:rsid w:val="003B12B6"/>
    <w:rsid w:val="003B7C6F"/>
    <w:rsid w:val="003C65BA"/>
    <w:rsid w:val="003C7021"/>
    <w:rsid w:val="003E3485"/>
    <w:rsid w:val="003F11AF"/>
    <w:rsid w:val="003F50E0"/>
    <w:rsid w:val="003F6D38"/>
    <w:rsid w:val="003F6E7B"/>
    <w:rsid w:val="004166C3"/>
    <w:rsid w:val="0042555F"/>
    <w:rsid w:val="00432CC7"/>
    <w:rsid w:val="00434B1E"/>
    <w:rsid w:val="00443F14"/>
    <w:rsid w:val="004604C6"/>
    <w:rsid w:val="00464046"/>
    <w:rsid w:val="00466EC5"/>
    <w:rsid w:val="00473B45"/>
    <w:rsid w:val="00476173"/>
    <w:rsid w:val="00486C41"/>
    <w:rsid w:val="004A211E"/>
    <w:rsid w:val="004A3C61"/>
    <w:rsid w:val="004A47CB"/>
    <w:rsid w:val="004A72DE"/>
    <w:rsid w:val="004B100E"/>
    <w:rsid w:val="004C3EBD"/>
    <w:rsid w:val="004C6B3C"/>
    <w:rsid w:val="004F09AE"/>
    <w:rsid w:val="004F52E5"/>
    <w:rsid w:val="004F71B8"/>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D7665"/>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87983"/>
    <w:rsid w:val="00792C0F"/>
    <w:rsid w:val="00796BEE"/>
    <w:rsid w:val="007B067E"/>
    <w:rsid w:val="007B49C8"/>
    <w:rsid w:val="007C4029"/>
    <w:rsid w:val="007C600B"/>
    <w:rsid w:val="007D317F"/>
    <w:rsid w:val="007D5100"/>
    <w:rsid w:val="007F0B73"/>
    <w:rsid w:val="007F0E45"/>
    <w:rsid w:val="0080172F"/>
    <w:rsid w:val="00803A16"/>
    <w:rsid w:val="008047D2"/>
    <w:rsid w:val="00811240"/>
    <w:rsid w:val="00813963"/>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E710F"/>
    <w:rsid w:val="008E715C"/>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01A7"/>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15FA"/>
    <w:rsid w:val="00B16564"/>
    <w:rsid w:val="00B16EC6"/>
    <w:rsid w:val="00B20134"/>
    <w:rsid w:val="00B4275A"/>
    <w:rsid w:val="00B45705"/>
    <w:rsid w:val="00B67933"/>
    <w:rsid w:val="00B717D0"/>
    <w:rsid w:val="00B72928"/>
    <w:rsid w:val="00B92C52"/>
    <w:rsid w:val="00BA2CCA"/>
    <w:rsid w:val="00BA575F"/>
    <w:rsid w:val="00BB1196"/>
    <w:rsid w:val="00BB681D"/>
    <w:rsid w:val="00BC1011"/>
    <w:rsid w:val="00BC31AB"/>
    <w:rsid w:val="00BD4455"/>
    <w:rsid w:val="00BD53A6"/>
    <w:rsid w:val="00BE252C"/>
    <w:rsid w:val="00BE5F53"/>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2D3"/>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491E"/>
    <w:rsid w:val="00D85430"/>
    <w:rsid w:val="00D86941"/>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55D"/>
    <w:rsid w:val="00E71944"/>
    <w:rsid w:val="00E83348"/>
    <w:rsid w:val="00E9212A"/>
    <w:rsid w:val="00E92581"/>
    <w:rsid w:val="00E93E9E"/>
    <w:rsid w:val="00EA29FA"/>
    <w:rsid w:val="00EA49EE"/>
    <w:rsid w:val="00EC762B"/>
    <w:rsid w:val="00ED11F7"/>
    <w:rsid w:val="00ED4A3C"/>
    <w:rsid w:val="00EE125E"/>
    <w:rsid w:val="00EF0F4A"/>
    <w:rsid w:val="00F5143F"/>
    <w:rsid w:val="00F57F4B"/>
    <w:rsid w:val="00F6474A"/>
    <w:rsid w:val="00F65667"/>
    <w:rsid w:val="00F676CA"/>
    <w:rsid w:val="00F7066A"/>
    <w:rsid w:val="00F70DFF"/>
    <w:rsid w:val="00F736FB"/>
    <w:rsid w:val="00F75DE7"/>
    <w:rsid w:val="00F7608B"/>
    <w:rsid w:val="00F82682"/>
    <w:rsid w:val="00F97C2A"/>
    <w:rsid w:val="00FA078D"/>
    <w:rsid w:val="00FA13EB"/>
    <w:rsid w:val="00FB2045"/>
    <w:rsid w:val="00FB5DB4"/>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 w:type="paragraph" w:customStyle="1" w:styleId="s13">
    <w:name w:val="s13"/>
    <w:basedOn w:val="Normal"/>
    <w:rsid w:val="002A3E5A"/>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2A3E5A"/>
  </w:style>
  <w:style w:type="character" w:customStyle="1" w:styleId="apple-converted-space">
    <w:name w:val="apple-converted-space"/>
    <w:basedOn w:val="Fuentedeprrafopredeter"/>
    <w:rsid w:val="002A3E5A"/>
  </w:style>
  <w:style w:type="character" w:customStyle="1" w:styleId="s17">
    <w:name w:val="s17"/>
    <w:basedOn w:val="Fuentedeprrafopredeter"/>
    <w:rsid w:val="002A3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C2008-8222-40B1-87D8-26BB4371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3388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2026-03-30T19:07:00Z</dcterms:created>
  <dcterms:modified xsi:type="dcterms:W3CDTF">2026-03-30T19:07:00Z</dcterms:modified>
</cp:coreProperties>
</file>