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6F" w:rsidRDefault="00C225F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CP/054</w:t>
      </w:r>
      <w:r w:rsidR="001F6DB0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45526F" w:rsidRDefault="00C225F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 de abril de 2025</w:t>
      </w:r>
    </w:p>
    <w:p w:rsidR="001F6DB0" w:rsidRPr="00C225F1" w:rsidRDefault="00C225F1" w:rsidP="00C225F1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C225F1">
        <w:rPr>
          <w:rFonts w:ascii="Arial" w:eastAsia="Arial" w:hAnsi="Arial" w:cs="Arial"/>
          <w:b/>
          <w:sz w:val="28"/>
          <w:szCs w:val="28"/>
        </w:rPr>
        <w:t>ARRANCA DECLARAMÓVIL 2025 PARA FORTALECER LA TRANSPARENCIA EN EL SERVICIO PÚBLICO</w:t>
      </w:r>
    </w:p>
    <w:p w:rsidR="001F6DB0" w:rsidRPr="00C225F1" w:rsidRDefault="00C225F1" w:rsidP="00C225F1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  <w:i/>
        </w:rPr>
      </w:pPr>
      <w:r w:rsidRPr="00C225F1">
        <w:rPr>
          <w:rFonts w:ascii="Arial" w:eastAsia="Arial" w:hAnsi="Arial" w:cs="Arial"/>
          <w:i/>
        </w:rPr>
        <w:t>E</w:t>
      </w:r>
      <w:r w:rsidR="001F6DB0" w:rsidRPr="00C225F1">
        <w:rPr>
          <w:rFonts w:ascii="Arial" w:eastAsia="Arial" w:hAnsi="Arial" w:cs="Arial"/>
          <w:i/>
        </w:rPr>
        <w:t>spera una participación superior al 98% de las y los servidores públicos que presentaron su declaración en 2024</w:t>
      </w:r>
    </w:p>
    <w:p w:rsidR="001F6DB0" w:rsidRPr="001F6DB0" w:rsidRDefault="00C225F1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="001F6DB0" w:rsidRPr="001F6DB0">
        <w:rPr>
          <w:rFonts w:ascii="Arial" w:eastAsia="Arial" w:hAnsi="Arial" w:cs="Arial"/>
          <w:sz w:val="28"/>
          <w:szCs w:val="28"/>
        </w:rPr>
        <w:t xml:space="preserve">El Gobierno del Estado de Nuevo León, a través de la Contraloría y Transparencia Gubernamental, puso en marcha el Programa </w:t>
      </w:r>
      <w:proofErr w:type="spellStart"/>
      <w:r w:rsidR="001F6DB0" w:rsidRPr="001F6DB0">
        <w:rPr>
          <w:rFonts w:ascii="Arial" w:eastAsia="Arial" w:hAnsi="Arial" w:cs="Arial"/>
          <w:sz w:val="28"/>
          <w:szCs w:val="28"/>
        </w:rPr>
        <w:t>Declaramóvil</w:t>
      </w:r>
      <w:proofErr w:type="spellEnd"/>
      <w:r w:rsidR="001F6DB0" w:rsidRPr="001F6DB0">
        <w:rPr>
          <w:rFonts w:ascii="Arial" w:eastAsia="Arial" w:hAnsi="Arial" w:cs="Arial"/>
          <w:sz w:val="28"/>
          <w:szCs w:val="28"/>
        </w:rPr>
        <w:t xml:space="preserve"> 2025, con el que inicia formalmente el proceso de presentación de la Declaración Patrimonial en su modalidad de modificación.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 xml:space="preserve">Su objetivo es apoyar a los servidores públicos a través de asesorías presenciales brindadas por el personal capacitado, para guiar de manera personalizada en el cumplimiento de sus obligaciones. 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Durante el evento, la Contralora General del Estado, María Teresa Herrera Tello, destacó que este ejercicio no solo representa una obligación legal, sino también un acto de responsabilidad y compromiso con los principios de transparencia, integridad y rendición de cuentas.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“Demuestra nuestro compromiso con la transparencia al actualizar la información sobre nuestros bienes y patrimonio; el compromiso con la integridad y la ética pública. Además, ayuda a prevenir conflictos de interés y a mantener la integridad en la toma de decisiones, así como el cumplimiento con las responsabilidades establecidas en la Ley de Responsabilidades Administrativas”, afirmó.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 xml:space="preserve">Se informó que todas y todos los servidores públicos del Poder Ejecutivo del Estado, sin excepción, deberán presentar su Declaración de Modificación Patrimonial y de Intereses 2025, correspondiente a los </w:t>
      </w:r>
      <w:r w:rsidRPr="001F6DB0">
        <w:rPr>
          <w:rFonts w:ascii="Arial" w:eastAsia="Arial" w:hAnsi="Arial" w:cs="Arial"/>
          <w:sz w:val="28"/>
          <w:szCs w:val="28"/>
        </w:rPr>
        <w:lastRenderedPageBreak/>
        <w:t xml:space="preserve">datos patrimoniales del año anterior, a través de la plataforma digital </w:t>
      </w:r>
      <w:proofErr w:type="spellStart"/>
      <w:r w:rsidRPr="001F6DB0">
        <w:rPr>
          <w:rFonts w:ascii="Arial" w:eastAsia="Arial" w:hAnsi="Arial" w:cs="Arial"/>
          <w:sz w:val="28"/>
          <w:szCs w:val="28"/>
        </w:rPr>
        <w:t>DeclaraNet</w:t>
      </w:r>
      <w:proofErr w:type="spellEnd"/>
      <w:r w:rsidRPr="001F6DB0">
        <w:rPr>
          <w:rFonts w:ascii="Arial" w:eastAsia="Arial" w:hAnsi="Arial" w:cs="Arial"/>
          <w:sz w:val="28"/>
          <w:szCs w:val="28"/>
        </w:rPr>
        <w:t>, disponible en el sitio: http://declaranet.nl.gob.mx/.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Herrera Tello subrayó que en la presente administración se han fortalecido los mecanismos de apoyo y difusión, incluyendo guías, tutoriales, asesorías presenciales y en línea, así como materiales publicitarios y documentos de consulta, lo que ha permitido alcanzar niveles históricos de cumplimiento.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“Los resultados están a la vista: al momento hemos capacitado a 15,146 servidores públicos. Gracias a estos esfuerzos hemos alcanzado en 2024 un promedio de 98% de cumplimiento por dependencia”, añadió.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Para 2025, se han incorporado nuevos recursos para facilitar aún más el proceso, como un Documento Interactivo con preguntas frecuentes, disponible desde ahora en la página oficial de declaraciones patrimoniales, y también en formatos descargables para su uso en celulares, tabletas y otros dispositivos.</w:t>
      </w:r>
    </w:p>
    <w:p w:rsidR="001F6DB0" w:rsidRP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 xml:space="preserve">Como parte de las acciones de prevención, el evento concluyó con un llamado a cumplir con esta obligación con convicción y profesionalismo. </w:t>
      </w:r>
    </w:p>
    <w:p w:rsidR="00C225F1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 xml:space="preserve">Cabe señalar que el incumplimiento de esta responsabilidad puede derivar en sanciones como amonestaciones públicas o privadas, suspensiones, inhabilitaciones, e incluso la destitución del cargo. </w:t>
      </w:r>
    </w:p>
    <w:p w:rsidR="001F6DB0" w:rsidRDefault="001F6DB0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F6DB0">
        <w:rPr>
          <w:rFonts w:ascii="Arial" w:eastAsia="Arial" w:hAnsi="Arial" w:cs="Arial"/>
          <w:sz w:val="28"/>
          <w:szCs w:val="28"/>
        </w:rPr>
        <w:t>Por ello, la Contralora General exhortó a las y los servidores públicos a aprovechar todos los recursos que el Gobierno pone a su disposición para facilitar este proceso.</w:t>
      </w:r>
    </w:p>
    <w:p w:rsidR="00135767" w:rsidRDefault="00135767" w:rsidP="001F6DB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135767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15" w:rsidRDefault="00C225F1">
      <w:r>
        <w:separator/>
      </w:r>
    </w:p>
  </w:endnote>
  <w:endnote w:type="continuationSeparator" w:id="0">
    <w:p w:rsidR="007D2C15" w:rsidRDefault="00C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15" w:rsidRDefault="00C225F1">
      <w:r>
        <w:separator/>
      </w:r>
    </w:p>
  </w:footnote>
  <w:footnote w:type="continuationSeparator" w:id="0">
    <w:p w:rsidR="007D2C15" w:rsidRDefault="00C2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B6B15"/>
    <w:multiLevelType w:val="hybridMultilevel"/>
    <w:tmpl w:val="C534D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1AA0"/>
    <w:multiLevelType w:val="hybridMultilevel"/>
    <w:tmpl w:val="2F788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F"/>
    <w:rsid w:val="00135767"/>
    <w:rsid w:val="001F6DB0"/>
    <w:rsid w:val="0045526F"/>
    <w:rsid w:val="005005D9"/>
    <w:rsid w:val="007D2C15"/>
    <w:rsid w:val="0086570E"/>
    <w:rsid w:val="00C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0E8C6-FA9B-4BEA-84D6-2CE5A22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lRXrCROyNgQYuX0AZX0qw9WLw==">CgMxLjAyCGguZ2pkZ3hzMg5oLjZ2aW9zNHF6ZmN5YjIOaC42dmlvczRxemZjeWIyDmguNnZpb3M0cXpmY3liMg5oLjZ2aW9zNHF6ZmN5YjIOaC42dmlvczRxemZjeWIyDmguNnZpb3M0cXpmY3liMg5oLjZ2aW9zNHF6ZmN5YjIOaC42dmlvczRxemZjeWIyDmguNnZpb3M0cXpmY3liOAByITFpbVp2QVVmSW1xOUlTSmt3eGdnTWtjMGQxbTRUTFN4cg==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2025-04-30T03:40:00Z</dcterms:created>
  <dcterms:modified xsi:type="dcterms:W3CDTF">2025-04-30T03:40:00Z</dcterms:modified>
</cp:coreProperties>
</file>