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5600BD88" w:rsidR="009C0D7E" w:rsidRDefault="001D1E0F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09</w:t>
      </w:r>
      <w:r w:rsidR="006A4DCB">
        <w:rPr>
          <w:rFonts w:ascii="Arial" w:hAnsi="Arial" w:cs="Arial"/>
          <w:sz w:val="22"/>
          <w:lang w:val="es-ES"/>
        </w:rPr>
        <w:t xml:space="preserve"> </w:t>
      </w:r>
      <w:r>
        <w:rPr>
          <w:rFonts w:ascii="Arial" w:hAnsi="Arial" w:cs="Arial"/>
          <w:sz w:val="22"/>
          <w:lang w:val="es-ES"/>
        </w:rPr>
        <w:t>de 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61857B3E" w14:textId="2B08D0F6" w:rsidR="00706691" w:rsidRDefault="001D1E0F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1D1E0F">
        <w:rPr>
          <w:rFonts w:ascii="Arial" w:hAnsi="Arial" w:cs="Arial"/>
          <w:b/>
          <w:sz w:val="28"/>
          <w:szCs w:val="28"/>
        </w:rPr>
        <w:t>VAN PAISAJES DE SASKIA JUÁREZ DEL CENTRO DE LAS ARTES A LINARES</w:t>
      </w:r>
    </w:p>
    <w:bookmarkEnd w:id="0"/>
    <w:p w14:paraId="2DAEB3EF" w14:textId="77777777" w:rsidR="000D39CB" w:rsidRDefault="000D39CB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4BCC94D1" w14:textId="38503F35" w:rsidR="0092409C" w:rsidRPr="001D1E0F" w:rsidRDefault="001D1E0F" w:rsidP="000D39CB">
      <w:pPr>
        <w:pStyle w:val="Prrafodelista"/>
        <w:numPr>
          <w:ilvl w:val="0"/>
          <w:numId w:val="20"/>
        </w:numPr>
        <w:jc w:val="both"/>
        <w:rPr>
          <w:rFonts w:ascii="Arial" w:hAnsi="Arial" w:cs="Arial"/>
          <w:b/>
          <w:sz w:val="28"/>
          <w:szCs w:val="28"/>
        </w:rPr>
      </w:pPr>
      <w:r w:rsidRPr="001D1E0F">
        <w:rPr>
          <w:rFonts w:ascii="Arial" w:hAnsi="Arial" w:cs="Arial"/>
          <w:i/>
        </w:rPr>
        <w:t>La exposición permanecerá abierta al público en el Museo ubicado a un costado de la plaza principal del pueblo mágico de Linares hasta febrero de 2027.</w:t>
      </w:r>
    </w:p>
    <w:p w14:paraId="2E28AD11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Linares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Pr="001D1E0F">
        <w:rPr>
          <w:rFonts w:ascii="Arial" w:hAnsi="Arial" w:cs="Arial"/>
          <w:sz w:val="28"/>
          <w:szCs w:val="28"/>
        </w:rPr>
        <w:t xml:space="preserve">Luego de su exitosa permanencia en el Centro de las Artes, la exposición “La piel de la tierra” de </w:t>
      </w:r>
      <w:proofErr w:type="spellStart"/>
      <w:r w:rsidRPr="001D1E0F">
        <w:rPr>
          <w:rFonts w:ascii="Arial" w:hAnsi="Arial" w:cs="Arial"/>
          <w:sz w:val="28"/>
          <w:szCs w:val="28"/>
        </w:rPr>
        <w:t>Saskia</w:t>
      </w:r>
      <w:proofErr w:type="spellEnd"/>
      <w:r w:rsidRPr="001D1E0F">
        <w:rPr>
          <w:rFonts w:ascii="Arial" w:hAnsi="Arial" w:cs="Arial"/>
          <w:sz w:val="28"/>
          <w:szCs w:val="28"/>
        </w:rPr>
        <w:t xml:space="preserve"> Juárez, ahora puede apreciarse en el Museo de Linares que de esta manera celebra su 29 aniversario.</w:t>
      </w:r>
    </w:p>
    <w:p w14:paraId="10783961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</w:p>
    <w:p w14:paraId="783420A0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  <w:r w:rsidRPr="001D1E0F">
        <w:rPr>
          <w:rFonts w:ascii="Arial" w:hAnsi="Arial" w:cs="Arial"/>
          <w:sz w:val="28"/>
          <w:szCs w:val="28"/>
        </w:rPr>
        <w:t>Esta muestra surgió como parte del programa de exposiciones en el marco del Mundial más Norteño impulsado por la Secretaría de Cultura de Nuevo León, durante casi 4 meses permaneció en la Nave II del Centro de las Artes, espacio de CONARTE al interior del Parque Fundidora, en dónde fue visitada por una gran cantidad</w:t>
      </w:r>
      <w:r>
        <w:rPr>
          <w:rFonts w:ascii="Arial" w:hAnsi="Arial" w:cs="Arial"/>
          <w:sz w:val="28"/>
          <w:szCs w:val="28"/>
        </w:rPr>
        <w:t xml:space="preserve"> de público local y extranjero.</w:t>
      </w:r>
    </w:p>
    <w:p w14:paraId="2E00FEFE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</w:p>
    <w:p w14:paraId="7F839FE3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  <w:r w:rsidRPr="001D1E0F">
        <w:rPr>
          <w:rFonts w:ascii="Arial" w:hAnsi="Arial" w:cs="Arial"/>
          <w:sz w:val="28"/>
          <w:szCs w:val="28"/>
        </w:rPr>
        <w:t>Bajo la curaduría de Lucía Lara, la muestra reúne 57 piezas entre pintura en óleo, una pintura en tinta china y grabado, obra realizada entre 1967 y 2026. Este recorrido expositivo se organiza en torno a tres núcleos temáticos, en “La piel de la tierra”, las montañas, cañones, picos y formaciones geológicas del noreste se convierten en protagonistas, en “Paisaje monocromático”, la atención se dirige a las cualidades formales y poéticas de la obra, finalmente “Habitar el paisaje”, incorpora la presencia de quienes habitan las c</w:t>
      </w:r>
      <w:r>
        <w:rPr>
          <w:rFonts w:ascii="Arial" w:hAnsi="Arial" w:cs="Arial"/>
          <w:sz w:val="28"/>
          <w:szCs w:val="28"/>
        </w:rPr>
        <w:t>omunidades y su vida cotidiana.</w:t>
      </w:r>
    </w:p>
    <w:p w14:paraId="5E5A81CD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</w:p>
    <w:p w14:paraId="5A723033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  <w:r w:rsidRPr="001D1E0F">
        <w:rPr>
          <w:rFonts w:ascii="Arial" w:hAnsi="Arial" w:cs="Arial"/>
          <w:sz w:val="28"/>
          <w:szCs w:val="28"/>
        </w:rPr>
        <w:t xml:space="preserve">Los tres núcleos muestran en conjunto cómo la obra de </w:t>
      </w:r>
      <w:proofErr w:type="spellStart"/>
      <w:r w:rsidRPr="001D1E0F">
        <w:rPr>
          <w:rFonts w:ascii="Arial" w:hAnsi="Arial" w:cs="Arial"/>
          <w:sz w:val="28"/>
          <w:szCs w:val="28"/>
        </w:rPr>
        <w:t>Saskia</w:t>
      </w:r>
      <w:proofErr w:type="spellEnd"/>
      <w:r w:rsidRPr="001D1E0F">
        <w:rPr>
          <w:rFonts w:ascii="Arial" w:hAnsi="Arial" w:cs="Arial"/>
          <w:sz w:val="28"/>
          <w:szCs w:val="28"/>
        </w:rPr>
        <w:t xml:space="preserve"> Juárez se sitúa en el encuentro entre naturaleza, historia y cultura.</w:t>
      </w:r>
    </w:p>
    <w:p w14:paraId="1C896722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</w:p>
    <w:p w14:paraId="10ADA44F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  <w:r w:rsidRPr="001D1E0F">
        <w:rPr>
          <w:rFonts w:ascii="Arial" w:hAnsi="Arial" w:cs="Arial"/>
          <w:sz w:val="28"/>
          <w:szCs w:val="28"/>
        </w:rPr>
        <w:lastRenderedPageBreak/>
        <w:t>En representación de la Dra. Melissa Segura Guerrero, Secretaria de Cultura de Nuevo León, estuvo presente en la inauguración Domingo Valdivieso Ramos, di</w:t>
      </w:r>
      <w:r>
        <w:rPr>
          <w:rFonts w:ascii="Arial" w:hAnsi="Arial" w:cs="Arial"/>
          <w:sz w:val="28"/>
          <w:szCs w:val="28"/>
        </w:rPr>
        <w:t>rector del Centro de las Artes.</w:t>
      </w:r>
    </w:p>
    <w:p w14:paraId="3D5F3BF8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</w:p>
    <w:p w14:paraId="3D00E37B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  <w:r w:rsidRPr="001D1E0F">
        <w:rPr>
          <w:rFonts w:ascii="Arial" w:hAnsi="Arial" w:cs="Arial"/>
          <w:sz w:val="28"/>
          <w:szCs w:val="28"/>
        </w:rPr>
        <w:t>“Con esta exposición esperamos que inicie una colaboración sostenida entre el Centro de las Artes de CONARTE y el Museo de Linares, es muy importante que no solamente la plástica, sino la fotografía e incluso el cine, que todas las disciplinas artísticas puedan estar en Linares; pero también lo que se realiza en Linares llevarlo a Monter</w:t>
      </w:r>
      <w:r>
        <w:rPr>
          <w:rFonts w:ascii="Arial" w:hAnsi="Arial" w:cs="Arial"/>
          <w:sz w:val="28"/>
          <w:szCs w:val="28"/>
        </w:rPr>
        <w:t>rey”, expresó Valdivieso Ramos.</w:t>
      </w:r>
    </w:p>
    <w:p w14:paraId="04BF261F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</w:p>
    <w:p w14:paraId="7E926030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  <w:r w:rsidRPr="001D1E0F">
        <w:rPr>
          <w:rFonts w:ascii="Arial" w:hAnsi="Arial" w:cs="Arial"/>
          <w:sz w:val="28"/>
          <w:szCs w:val="28"/>
        </w:rPr>
        <w:t xml:space="preserve">Al evento también asistieron Gerardo Guzmán González, alcalde de Linares; Lorena </w:t>
      </w:r>
      <w:proofErr w:type="spellStart"/>
      <w:r w:rsidRPr="001D1E0F">
        <w:rPr>
          <w:rFonts w:ascii="Arial" w:hAnsi="Arial" w:cs="Arial"/>
          <w:sz w:val="28"/>
          <w:szCs w:val="28"/>
        </w:rPr>
        <w:t>Echartea</w:t>
      </w:r>
      <w:proofErr w:type="spellEnd"/>
      <w:r w:rsidRPr="001D1E0F">
        <w:rPr>
          <w:rFonts w:ascii="Arial" w:hAnsi="Arial" w:cs="Arial"/>
          <w:sz w:val="28"/>
          <w:szCs w:val="28"/>
        </w:rPr>
        <w:t xml:space="preserve">, presidenta del DIF municipal; Lucía Lara, coordinadora de Exposiciones y del Acervo de Pinacoteca NL y Heriberto Rico, presidente del Patronato del Museo de Linares; Javier </w:t>
      </w:r>
      <w:proofErr w:type="spellStart"/>
      <w:r w:rsidRPr="001D1E0F">
        <w:rPr>
          <w:rFonts w:ascii="Arial" w:hAnsi="Arial" w:cs="Arial"/>
          <w:sz w:val="28"/>
          <w:szCs w:val="28"/>
        </w:rPr>
        <w:t>Guidi</w:t>
      </w:r>
      <w:proofErr w:type="spellEnd"/>
      <w:r w:rsidRPr="001D1E0F">
        <w:rPr>
          <w:rFonts w:ascii="Arial" w:hAnsi="Arial" w:cs="Arial"/>
          <w:sz w:val="28"/>
          <w:szCs w:val="28"/>
        </w:rPr>
        <w:t>, miembro del patronato y reconocido promotor cu</w:t>
      </w:r>
      <w:r>
        <w:rPr>
          <w:rFonts w:ascii="Arial" w:hAnsi="Arial" w:cs="Arial"/>
          <w:sz w:val="28"/>
          <w:szCs w:val="28"/>
        </w:rPr>
        <w:t>ltural y la artista expositora.</w:t>
      </w:r>
    </w:p>
    <w:p w14:paraId="04CD7877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</w:p>
    <w:p w14:paraId="3193630F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  <w:r w:rsidRPr="001D1E0F">
        <w:rPr>
          <w:rFonts w:ascii="Arial" w:hAnsi="Arial" w:cs="Arial"/>
          <w:sz w:val="28"/>
          <w:szCs w:val="28"/>
        </w:rPr>
        <w:t>“Les doy las gracias por que no se queda estática la exposición organizada en el Centro de las Artes, sino que se traslada a esta Ciudad de Linares que quiero mucho”, expr</w:t>
      </w:r>
      <w:r>
        <w:rPr>
          <w:rFonts w:ascii="Arial" w:hAnsi="Arial" w:cs="Arial"/>
          <w:sz w:val="28"/>
          <w:szCs w:val="28"/>
        </w:rPr>
        <w:t xml:space="preserve">esó </w:t>
      </w:r>
      <w:proofErr w:type="spellStart"/>
      <w:r>
        <w:rPr>
          <w:rFonts w:ascii="Arial" w:hAnsi="Arial" w:cs="Arial"/>
          <w:sz w:val="28"/>
          <w:szCs w:val="28"/>
        </w:rPr>
        <w:t>Saskia</w:t>
      </w:r>
      <w:proofErr w:type="spellEnd"/>
      <w:r>
        <w:rPr>
          <w:rFonts w:ascii="Arial" w:hAnsi="Arial" w:cs="Arial"/>
          <w:sz w:val="28"/>
          <w:szCs w:val="28"/>
        </w:rPr>
        <w:t xml:space="preserve"> Juárez.</w:t>
      </w:r>
    </w:p>
    <w:p w14:paraId="47C0710E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</w:p>
    <w:p w14:paraId="1FA2486F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  <w:r w:rsidRPr="001D1E0F">
        <w:rPr>
          <w:rFonts w:ascii="Arial" w:hAnsi="Arial" w:cs="Arial"/>
          <w:sz w:val="28"/>
          <w:szCs w:val="28"/>
        </w:rPr>
        <w:t xml:space="preserve">Previo a la inauguración se llevó a cabo un conversatorio entre la curadora y la artista, quien compartió aspectos de su trayectoria </w:t>
      </w:r>
      <w:r>
        <w:rPr>
          <w:rFonts w:ascii="Arial" w:hAnsi="Arial" w:cs="Arial"/>
          <w:sz w:val="28"/>
          <w:szCs w:val="28"/>
        </w:rPr>
        <w:t>artística y procesos creativos.</w:t>
      </w:r>
    </w:p>
    <w:p w14:paraId="2E65833D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</w:p>
    <w:p w14:paraId="66683456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  <w:r w:rsidRPr="001D1E0F">
        <w:rPr>
          <w:rFonts w:ascii="Arial" w:hAnsi="Arial" w:cs="Arial"/>
          <w:sz w:val="28"/>
          <w:szCs w:val="28"/>
        </w:rPr>
        <w:t>“La piel de la tierra”, permanecerá abierta al público hasta febrero de 2027 en la planta baja del Museo de Linares, ubicado en José María Morelos 105 Poniente, Centro</w:t>
      </w:r>
      <w:r>
        <w:rPr>
          <w:rFonts w:ascii="Arial" w:hAnsi="Arial" w:cs="Arial"/>
          <w:sz w:val="28"/>
          <w:szCs w:val="28"/>
        </w:rPr>
        <w:t xml:space="preserve"> Histórico, 67700 Linares, N.L.</w:t>
      </w:r>
    </w:p>
    <w:p w14:paraId="6B0DAD5F" w14:textId="77777777" w:rsid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</w:p>
    <w:p w14:paraId="4F6FD124" w14:textId="46ACB7A2" w:rsidR="001D1E0F" w:rsidRP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  <w:r w:rsidRPr="001D1E0F">
        <w:rPr>
          <w:rFonts w:ascii="Arial" w:hAnsi="Arial" w:cs="Arial"/>
          <w:sz w:val="28"/>
          <w:szCs w:val="28"/>
        </w:rPr>
        <w:t>El horario de galería es de martes a viernes de 9:00 a 19:00 horas, sábado de 10:00 a 19:00 horas y domingo de 11:00 a 20:30 horas.</w:t>
      </w:r>
    </w:p>
    <w:p w14:paraId="0FB74266" w14:textId="77777777" w:rsidR="001D1E0F" w:rsidRPr="001D1E0F" w:rsidRDefault="001D1E0F" w:rsidP="001D1E0F">
      <w:pPr>
        <w:jc w:val="both"/>
        <w:rPr>
          <w:rFonts w:ascii="Arial" w:hAnsi="Arial" w:cs="Arial"/>
          <w:sz w:val="28"/>
          <w:szCs w:val="28"/>
        </w:rPr>
      </w:pPr>
    </w:p>
    <w:p w14:paraId="78763BE5" w14:textId="7995B608" w:rsidR="00EA29FA" w:rsidRPr="001D1E0F" w:rsidRDefault="001D1E0F" w:rsidP="00C90637">
      <w:pPr>
        <w:jc w:val="both"/>
        <w:rPr>
          <w:rFonts w:ascii="Arial" w:hAnsi="Arial" w:cs="Arial"/>
          <w:sz w:val="28"/>
          <w:szCs w:val="28"/>
        </w:rPr>
      </w:pPr>
      <w:r w:rsidRPr="001D1E0F">
        <w:rPr>
          <w:rFonts w:ascii="Arial" w:hAnsi="Arial" w:cs="Arial"/>
          <w:sz w:val="28"/>
          <w:szCs w:val="28"/>
        </w:rPr>
        <w:t>Más información en conarte.org.mx y redes sociales @</w:t>
      </w:r>
      <w:proofErr w:type="spellStart"/>
      <w:r w:rsidRPr="001D1E0F">
        <w:rPr>
          <w:rFonts w:ascii="Arial" w:hAnsi="Arial" w:cs="Arial"/>
          <w:sz w:val="28"/>
          <w:szCs w:val="28"/>
        </w:rPr>
        <w:t>conartenl</w:t>
      </w:r>
      <w:proofErr w:type="spellEnd"/>
      <w:r w:rsidRPr="001D1E0F">
        <w:rPr>
          <w:rFonts w:ascii="Arial" w:hAnsi="Arial" w:cs="Arial"/>
          <w:sz w:val="28"/>
          <w:szCs w:val="28"/>
        </w:rPr>
        <w:t>.</w:t>
      </w:r>
    </w:p>
    <w:sectPr w:rsidR="00EA29FA" w:rsidRPr="001D1E0F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92F1B0" w14:textId="77777777" w:rsidR="00110A2F" w:rsidRDefault="00110A2F" w:rsidP="00E83348">
      <w:r>
        <w:separator/>
      </w:r>
    </w:p>
  </w:endnote>
  <w:endnote w:type="continuationSeparator" w:id="0">
    <w:p w14:paraId="4B1C00C8" w14:textId="77777777" w:rsidR="00110A2F" w:rsidRDefault="00110A2F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AC99DB" w14:textId="77777777" w:rsidR="00110A2F" w:rsidRDefault="00110A2F" w:rsidP="00E83348">
      <w:r>
        <w:separator/>
      </w:r>
    </w:p>
  </w:footnote>
  <w:footnote w:type="continuationSeparator" w:id="0">
    <w:p w14:paraId="538E03B5" w14:textId="77777777" w:rsidR="00110A2F" w:rsidRDefault="00110A2F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CC72CEC"/>
    <w:multiLevelType w:val="hybridMultilevel"/>
    <w:tmpl w:val="29BEB5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1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8"/>
  </w:num>
  <w:num w:numId="7">
    <w:abstractNumId w:val="11"/>
  </w:num>
  <w:num w:numId="8">
    <w:abstractNumId w:val="13"/>
  </w:num>
  <w:num w:numId="9">
    <w:abstractNumId w:val="15"/>
  </w:num>
  <w:num w:numId="10">
    <w:abstractNumId w:val="5"/>
  </w:num>
  <w:num w:numId="11">
    <w:abstractNumId w:val="10"/>
  </w:num>
  <w:num w:numId="12">
    <w:abstractNumId w:val="0"/>
  </w:num>
  <w:num w:numId="13">
    <w:abstractNumId w:val="8"/>
  </w:num>
  <w:num w:numId="14">
    <w:abstractNumId w:val="17"/>
  </w:num>
  <w:num w:numId="15">
    <w:abstractNumId w:val="16"/>
  </w:num>
  <w:num w:numId="16">
    <w:abstractNumId w:val="19"/>
  </w:num>
  <w:num w:numId="17">
    <w:abstractNumId w:val="4"/>
  </w:num>
  <w:num w:numId="18">
    <w:abstractNumId w:val="12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0A2F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1E0F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181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8B63F8-3DC1-4AC5-9BF2-5A0888257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Marlene Miranda</dc:creator>
  <cp:lastModifiedBy>Andrea Guadalupe Rodriguez Flores</cp:lastModifiedBy>
  <cp:revision>2</cp:revision>
  <cp:lastPrinted>2016-10-21T20:06:00Z</cp:lastPrinted>
  <dcterms:created xsi:type="dcterms:W3CDTF">2026-10-10T19:24:00Z</dcterms:created>
  <dcterms:modified xsi:type="dcterms:W3CDTF">2026-10-10T19:24:00Z</dcterms:modified>
</cp:coreProperties>
</file>