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D66C05" w14:textId="5A949DF9" w:rsidR="00EA29FA" w:rsidRPr="00C60FD1" w:rsidRDefault="00EA29FA" w:rsidP="00F7608B">
      <w:pPr>
        <w:jc w:val="right"/>
        <w:rPr>
          <w:rFonts w:ascii="Arial" w:hAnsi="Arial" w:cs="Arial"/>
          <w:b/>
          <w:sz w:val="22"/>
          <w:lang w:val="es-ES"/>
        </w:rPr>
      </w:pPr>
    </w:p>
    <w:p w14:paraId="695E3F55" w14:textId="5B6BD350" w:rsidR="00703B09" w:rsidRDefault="001C2821" w:rsidP="00703B09">
      <w:pPr>
        <w:jc w:val="right"/>
        <w:rPr>
          <w:rFonts w:ascii="Arial" w:hAnsi="Arial" w:cs="Arial"/>
          <w:sz w:val="22"/>
          <w:lang w:val="es-ES"/>
        </w:rPr>
      </w:pPr>
      <w:r>
        <w:rPr>
          <w:rFonts w:ascii="Arial" w:hAnsi="Arial" w:cs="Arial"/>
          <w:sz w:val="22"/>
          <w:lang w:val="es-ES"/>
        </w:rPr>
        <w:t>6</w:t>
      </w:r>
      <w:r w:rsidR="000528E9">
        <w:rPr>
          <w:rFonts w:ascii="Arial" w:hAnsi="Arial" w:cs="Arial"/>
          <w:sz w:val="22"/>
          <w:lang w:val="es-ES"/>
        </w:rPr>
        <w:t xml:space="preserve"> </w:t>
      </w:r>
      <w:r w:rsidR="00EA29FA">
        <w:rPr>
          <w:rFonts w:ascii="Arial" w:hAnsi="Arial" w:cs="Arial"/>
          <w:sz w:val="22"/>
          <w:lang w:val="es-ES"/>
        </w:rPr>
        <w:t xml:space="preserve">de </w:t>
      </w:r>
      <w:r>
        <w:rPr>
          <w:rFonts w:ascii="Arial" w:hAnsi="Arial" w:cs="Arial"/>
          <w:sz w:val="22"/>
          <w:lang w:val="es-ES"/>
        </w:rPr>
        <w:t>octubre</w:t>
      </w:r>
      <w:bookmarkStart w:id="0" w:name="_GoBack"/>
      <w:bookmarkEnd w:id="0"/>
      <w:r w:rsidR="00EA29FA">
        <w:rPr>
          <w:rFonts w:ascii="Arial" w:hAnsi="Arial" w:cs="Arial"/>
          <w:sz w:val="22"/>
          <w:lang w:val="es-ES"/>
        </w:rPr>
        <w:t xml:space="preserve"> de </w:t>
      </w:r>
      <w:r w:rsidR="000734CE">
        <w:rPr>
          <w:rFonts w:ascii="Arial" w:hAnsi="Arial" w:cs="Arial"/>
          <w:sz w:val="22"/>
          <w:lang w:val="es-ES"/>
        </w:rPr>
        <w:t>2026</w:t>
      </w:r>
    </w:p>
    <w:p w14:paraId="1464C98A" w14:textId="77777777" w:rsidR="00703B09" w:rsidRDefault="00703B09" w:rsidP="00524D74">
      <w:pPr>
        <w:rPr>
          <w:rFonts w:ascii="Arial" w:hAnsi="Arial" w:cs="Arial"/>
          <w:sz w:val="22"/>
          <w:lang w:val="es-ES"/>
        </w:rPr>
      </w:pPr>
    </w:p>
    <w:p w14:paraId="722F39A6" w14:textId="0DFB78D8" w:rsidR="00875CB6" w:rsidRDefault="002359AC" w:rsidP="00655A79">
      <w:pPr>
        <w:jc w:val="center"/>
        <w:rPr>
          <w:rFonts w:ascii="Arial" w:hAnsi="Arial" w:cs="Arial"/>
          <w:b/>
          <w:sz w:val="28"/>
          <w:szCs w:val="28"/>
        </w:rPr>
      </w:pPr>
      <w:r w:rsidRPr="002359AC">
        <w:rPr>
          <w:rFonts w:ascii="Arial" w:hAnsi="Arial" w:cs="Arial"/>
          <w:b/>
          <w:sz w:val="28"/>
          <w:szCs w:val="28"/>
        </w:rPr>
        <w:t>TEMPORADA DE MÚSICA 2026: VIAJE SONORO POR LA DIVERSIDAD Y LA VANGUARDIA</w:t>
      </w:r>
    </w:p>
    <w:p w14:paraId="44EE14CB" w14:textId="77777777" w:rsidR="00655A79" w:rsidRPr="00221F80" w:rsidRDefault="00655A79" w:rsidP="00272A41">
      <w:pPr>
        <w:rPr>
          <w:rFonts w:ascii="Arial" w:hAnsi="Arial" w:cs="Arial"/>
          <w:b/>
          <w:sz w:val="22"/>
          <w:szCs w:val="22"/>
        </w:rPr>
      </w:pPr>
    </w:p>
    <w:p w14:paraId="661D5B39" w14:textId="7D59892E" w:rsidR="002359AC" w:rsidRPr="002359AC" w:rsidRDefault="002359AC" w:rsidP="002359AC">
      <w:pPr>
        <w:pStyle w:val="Prrafodelista"/>
        <w:numPr>
          <w:ilvl w:val="0"/>
          <w:numId w:val="27"/>
        </w:numPr>
        <w:rPr>
          <w:rFonts w:ascii="Arial" w:hAnsi="Arial" w:cs="Arial"/>
          <w:i/>
          <w:sz w:val="24"/>
          <w:szCs w:val="24"/>
        </w:rPr>
      </w:pPr>
      <w:r w:rsidRPr="002359AC">
        <w:rPr>
          <w:rFonts w:ascii="Arial" w:hAnsi="Arial" w:cs="Arial"/>
          <w:i/>
          <w:sz w:val="24"/>
          <w:szCs w:val="24"/>
        </w:rPr>
        <w:t>Anuncia CONARTE programación diversa que reúne desde la riqueza de las raíces mexicanas y la ópera clásica, hasta propuestas vanguardistas con realidad virtual, títeres y rock literario.</w:t>
      </w:r>
    </w:p>
    <w:p w14:paraId="436E71BD" w14:textId="401CE948" w:rsidR="00272A41" w:rsidRPr="002359AC" w:rsidRDefault="002359AC" w:rsidP="002359AC">
      <w:pPr>
        <w:pStyle w:val="Prrafodelista"/>
        <w:numPr>
          <w:ilvl w:val="0"/>
          <w:numId w:val="27"/>
        </w:numPr>
        <w:rPr>
          <w:rFonts w:ascii="Arial" w:hAnsi="Arial" w:cs="Arial"/>
          <w:i/>
          <w:sz w:val="24"/>
          <w:szCs w:val="24"/>
        </w:rPr>
      </w:pPr>
      <w:r w:rsidRPr="002359AC">
        <w:rPr>
          <w:rFonts w:ascii="Arial" w:hAnsi="Arial" w:cs="Arial"/>
          <w:i/>
          <w:sz w:val="24"/>
          <w:szCs w:val="24"/>
        </w:rPr>
        <w:t>Escenarios emblemáticos como el Teatro de la Ciudad y el Teatro de las Artes albergarán las presentaciones de destacados solistas, ensambles y artistas con trayectoria a lo largo del ciclo.</w:t>
      </w:r>
    </w:p>
    <w:p w14:paraId="5A5A237B" w14:textId="77777777" w:rsidR="002359AC" w:rsidRPr="002359AC" w:rsidRDefault="002359AC" w:rsidP="002359AC">
      <w:pPr>
        <w:pStyle w:val="Prrafodelista"/>
        <w:spacing w:after="0" w:line="240" w:lineRule="auto"/>
        <w:ind w:left="0"/>
        <w:rPr>
          <w:rFonts w:ascii="Arial" w:hAnsi="Arial" w:cs="Arial"/>
          <w:i/>
          <w:sz w:val="24"/>
          <w:szCs w:val="24"/>
        </w:rPr>
      </w:pPr>
    </w:p>
    <w:p w14:paraId="4CAC98DD" w14:textId="7E98EF5E" w:rsidR="002359AC" w:rsidRPr="002359AC" w:rsidRDefault="00EA29FA" w:rsidP="002359AC">
      <w:pPr>
        <w:jc w:val="both"/>
        <w:rPr>
          <w:rFonts w:ascii="Arial" w:hAnsi="Arial" w:cs="Arial"/>
          <w:sz w:val="28"/>
          <w:szCs w:val="28"/>
        </w:rPr>
      </w:pPr>
      <w:r w:rsidRPr="002359AC">
        <w:rPr>
          <w:rFonts w:ascii="Arial" w:hAnsi="Arial" w:cs="Arial"/>
          <w:b/>
          <w:sz w:val="28"/>
          <w:szCs w:val="28"/>
        </w:rPr>
        <w:t>Monterrey, Nuevo León.-</w:t>
      </w:r>
      <w:r w:rsidR="00875CB6" w:rsidRPr="002359AC">
        <w:rPr>
          <w:rFonts w:ascii="Arial" w:hAnsi="Arial" w:cs="Arial"/>
          <w:b/>
          <w:sz w:val="28"/>
          <w:szCs w:val="28"/>
        </w:rPr>
        <w:t xml:space="preserve"> </w:t>
      </w:r>
      <w:r w:rsidR="002359AC" w:rsidRPr="002359AC">
        <w:rPr>
          <w:rFonts w:ascii="Arial" w:hAnsi="Arial" w:cs="Arial"/>
          <w:sz w:val="28"/>
          <w:szCs w:val="28"/>
        </w:rPr>
        <w:t>La Temporada de Música 2026 del Consejo para la Cultura y las Artes de Nuevo León es un escaparate excepcional que convoca a talentosos ensambles, solistas y artistas con trayectoria y está a punto de iniciar.</w:t>
      </w:r>
    </w:p>
    <w:p w14:paraId="147143AF" w14:textId="77777777" w:rsidR="002359AC" w:rsidRPr="002359AC" w:rsidRDefault="002359AC" w:rsidP="002359AC">
      <w:pPr>
        <w:jc w:val="both"/>
        <w:rPr>
          <w:rFonts w:ascii="Arial" w:hAnsi="Arial" w:cs="Arial"/>
          <w:sz w:val="28"/>
          <w:szCs w:val="28"/>
        </w:rPr>
      </w:pPr>
    </w:p>
    <w:p w14:paraId="583E4B8B" w14:textId="77777777" w:rsidR="002359AC" w:rsidRPr="002359AC" w:rsidRDefault="002359AC" w:rsidP="002359AC">
      <w:pPr>
        <w:jc w:val="both"/>
        <w:rPr>
          <w:rFonts w:ascii="Arial" w:hAnsi="Arial" w:cs="Arial"/>
          <w:sz w:val="28"/>
          <w:szCs w:val="28"/>
        </w:rPr>
      </w:pPr>
      <w:r w:rsidRPr="002359AC">
        <w:rPr>
          <w:rFonts w:ascii="Arial" w:hAnsi="Arial" w:cs="Arial"/>
          <w:sz w:val="28"/>
          <w:szCs w:val="28"/>
        </w:rPr>
        <w:t>La programación de este ciclo destaca por su riqueza conceptual y la variedad de sus propuestas, ofreciendo al público experiencias entrañables y de alta exigencia artística para llenar de vida los escenarios del Teatro de la Ciudad y el Teatro de las Artes.</w:t>
      </w:r>
    </w:p>
    <w:p w14:paraId="68E4EB76" w14:textId="77777777" w:rsidR="002359AC" w:rsidRPr="002359AC" w:rsidRDefault="002359AC" w:rsidP="002359AC">
      <w:pPr>
        <w:jc w:val="both"/>
        <w:rPr>
          <w:rFonts w:ascii="Arial" w:hAnsi="Arial" w:cs="Arial"/>
          <w:sz w:val="28"/>
          <w:szCs w:val="28"/>
        </w:rPr>
      </w:pPr>
    </w:p>
    <w:p w14:paraId="3129F126" w14:textId="77777777" w:rsidR="002359AC" w:rsidRPr="002359AC" w:rsidRDefault="002359AC" w:rsidP="002359AC">
      <w:pPr>
        <w:jc w:val="both"/>
        <w:rPr>
          <w:rFonts w:ascii="Arial" w:hAnsi="Arial" w:cs="Arial"/>
          <w:sz w:val="28"/>
          <w:szCs w:val="28"/>
        </w:rPr>
      </w:pPr>
      <w:r w:rsidRPr="002359AC">
        <w:rPr>
          <w:rFonts w:ascii="Arial" w:hAnsi="Arial" w:cs="Arial"/>
          <w:sz w:val="28"/>
          <w:szCs w:val="28"/>
        </w:rPr>
        <w:t>Esta edición propone un recorrido dinámico en el que convergen la tradición, la experimentación contemporánea y las fusiones estéticas más diversas, consolidando a Nuevo León como un punto de encuentro para la creación musical.</w:t>
      </w:r>
    </w:p>
    <w:p w14:paraId="31150C22" w14:textId="77777777" w:rsidR="002359AC" w:rsidRPr="002359AC" w:rsidRDefault="002359AC" w:rsidP="002359AC">
      <w:pPr>
        <w:jc w:val="both"/>
        <w:rPr>
          <w:rFonts w:ascii="Arial" w:hAnsi="Arial" w:cs="Arial"/>
          <w:sz w:val="28"/>
          <w:szCs w:val="28"/>
        </w:rPr>
      </w:pPr>
    </w:p>
    <w:p w14:paraId="0F7F3937" w14:textId="77777777" w:rsidR="002359AC" w:rsidRPr="002359AC" w:rsidRDefault="002359AC" w:rsidP="002359AC">
      <w:pPr>
        <w:jc w:val="both"/>
        <w:rPr>
          <w:rFonts w:ascii="Arial" w:hAnsi="Arial" w:cs="Arial"/>
          <w:sz w:val="28"/>
          <w:szCs w:val="28"/>
        </w:rPr>
      </w:pPr>
      <w:r w:rsidRPr="002359AC">
        <w:rPr>
          <w:rFonts w:ascii="Arial" w:hAnsi="Arial" w:cs="Arial"/>
          <w:sz w:val="28"/>
          <w:szCs w:val="28"/>
        </w:rPr>
        <w:t xml:space="preserve">La temporada arranca con la fuerza del Cuarteto </w:t>
      </w:r>
      <w:proofErr w:type="spellStart"/>
      <w:r w:rsidRPr="002359AC">
        <w:rPr>
          <w:rFonts w:ascii="Arial" w:hAnsi="Arial" w:cs="Arial"/>
          <w:sz w:val="28"/>
          <w:szCs w:val="28"/>
        </w:rPr>
        <w:t>Kaizen</w:t>
      </w:r>
      <w:proofErr w:type="spellEnd"/>
      <w:r w:rsidRPr="002359AC">
        <w:rPr>
          <w:rFonts w:ascii="Arial" w:hAnsi="Arial" w:cs="Arial"/>
          <w:sz w:val="28"/>
          <w:szCs w:val="28"/>
        </w:rPr>
        <w:t xml:space="preserve"> y su propuesta “Son de los Graves | Ecos del México de Ayer”, un proyecto que celebra las raíces musicales de México y el mundo a través de marchas, sones, huapangos y polkas norteñas, demostrando la extraordinaria versatilidad y riqueza sonora de los metales graves como protagonistas, el 8 de octubre a las 20:00 horas en el Teatro del Centro de las Artes.</w:t>
      </w:r>
    </w:p>
    <w:p w14:paraId="1EC2A3B0" w14:textId="77777777" w:rsidR="002359AC" w:rsidRPr="002359AC" w:rsidRDefault="002359AC" w:rsidP="002359AC">
      <w:pPr>
        <w:jc w:val="both"/>
        <w:rPr>
          <w:rFonts w:ascii="Arial" w:hAnsi="Arial" w:cs="Arial"/>
          <w:sz w:val="28"/>
          <w:szCs w:val="28"/>
        </w:rPr>
      </w:pPr>
    </w:p>
    <w:p w14:paraId="2C0E4CF6" w14:textId="77777777" w:rsidR="002359AC" w:rsidRPr="002359AC" w:rsidRDefault="002359AC" w:rsidP="002359AC">
      <w:pPr>
        <w:jc w:val="both"/>
        <w:rPr>
          <w:rFonts w:ascii="Arial" w:hAnsi="Arial" w:cs="Arial"/>
          <w:sz w:val="28"/>
          <w:szCs w:val="28"/>
        </w:rPr>
      </w:pPr>
      <w:r w:rsidRPr="002359AC">
        <w:rPr>
          <w:rFonts w:ascii="Arial" w:hAnsi="Arial" w:cs="Arial"/>
          <w:sz w:val="28"/>
          <w:szCs w:val="28"/>
        </w:rPr>
        <w:t>PARA TODOS LOS GUSTOS</w:t>
      </w:r>
    </w:p>
    <w:p w14:paraId="3BAB51C8" w14:textId="77777777" w:rsidR="002359AC" w:rsidRPr="002359AC" w:rsidRDefault="002359AC" w:rsidP="002359AC">
      <w:pPr>
        <w:jc w:val="both"/>
        <w:rPr>
          <w:rFonts w:ascii="Arial" w:hAnsi="Arial" w:cs="Arial"/>
          <w:sz w:val="28"/>
          <w:szCs w:val="28"/>
        </w:rPr>
      </w:pPr>
    </w:p>
    <w:p w14:paraId="366D4C62" w14:textId="77777777" w:rsidR="002359AC" w:rsidRPr="002359AC" w:rsidRDefault="002359AC" w:rsidP="002359AC">
      <w:pPr>
        <w:jc w:val="both"/>
        <w:rPr>
          <w:rFonts w:ascii="Arial" w:hAnsi="Arial" w:cs="Arial"/>
          <w:sz w:val="28"/>
          <w:szCs w:val="28"/>
        </w:rPr>
      </w:pPr>
      <w:r w:rsidRPr="002359AC">
        <w:rPr>
          <w:rFonts w:ascii="Arial" w:hAnsi="Arial" w:cs="Arial"/>
          <w:sz w:val="28"/>
          <w:szCs w:val="28"/>
        </w:rPr>
        <w:t xml:space="preserve">Voces de gran calado: El talento vocal se hace presente con la reconocida contralto Diana Oralia Alvarado Rodríguez, quien presenta “Claroscuro Lírico: El Arte de la Contralto en la Ópera y la Zarzuela”. </w:t>
      </w:r>
    </w:p>
    <w:p w14:paraId="1A182691" w14:textId="77777777" w:rsidR="002359AC" w:rsidRPr="002359AC" w:rsidRDefault="002359AC" w:rsidP="002359AC">
      <w:pPr>
        <w:jc w:val="both"/>
        <w:rPr>
          <w:rFonts w:ascii="Arial" w:hAnsi="Arial" w:cs="Arial"/>
          <w:sz w:val="28"/>
          <w:szCs w:val="28"/>
        </w:rPr>
      </w:pPr>
    </w:p>
    <w:p w14:paraId="2B8C4FC9" w14:textId="77777777" w:rsidR="002359AC" w:rsidRPr="002359AC" w:rsidRDefault="002359AC" w:rsidP="002359AC">
      <w:pPr>
        <w:jc w:val="both"/>
        <w:rPr>
          <w:rFonts w:ascii="Arial" w:hAnsi="Arial" w:cs="Arial"/>
          <w:sz w:val="28"/>
          <w:szCs w:val="28"/>
        </w:rPr>
      </w:pPr>
      <w:r w:rsidRPr="002359AC">
        <w:rPr>
          <w:rFonts w:ascii="Arial" w:hAnsi="Arial" w:cs="Arial"/>
          <w:sz w:val="28"/>
          <w:szCs w:val="28"/>
        </w:rPr>
        <w:t>Con una trayectoria de más de tres décadas, la intérprete ofrece un programa de alta exigencia técnica que transita desde la densidad emocional de la ópera italiana y francesa hasta el color y la vivacidad de la zarzuela.</w:t>
      </w:r>
    </w:p>
    <w:p w14:paraId="359FAFFC" w14:textId="77777777" w:rsidR="002359AC" w:rsidRPr="002359AC" w:rsidRDefault="002359AC" w:rsidP="002359AC">
      <w:pPr>
        <w:jc w:val="both"/>
        <w:rPr>
          <w:rFonts w:ascii="Arial" w:hAnsi="Arial" w:cs="Arial"/>
          <w:sz w:val="28"/>
          <w:szCs w:val="28"/>
        </w:rPr>
      </w:pPr>
    </w:p>
    <w:p w14:paraId="4A2F2047" w14:textId="77777777" w:rsidR="002359AC" w:rsidRPr="002359AC" w:rsidRDefault="002359AC" w:rsidP="002359AC">
      <w:pPr>
        <w:jc w:val="both"/>
        <w:rPr>
          <w:rFonts w:ascii="Arial" w:hAnsi="Arial" w:cs="Arial"/>
          <w:sz w:val="28"/>
          <w:szCs w:val="28"/>
        </w:rPr>
      </w:pPr>
      <w:r w:rsidRPr="002359AC">
        <w:rPr>
          <w:rFonts w:ascii="Arial" w:hAnsi="Arial" w:cs="Arial"/>
          <w:sz w:val="28"/>
          <w:szCs w:val="28"/>
        </w:rPr>
        <w:t>Diálogos contemporáneos en percusión: Por su parte, el ensamble de percusiones “</w:t>
      </w:r>
      <w:proofErr w:type="spellStart"/>
      <w:r w:rsidRPr="002359AC">
        <w:rPr>
          <w:rFonts w:ascii="Arial" w:hAnsi="Arial" w:cs="Arial"/>
          <w:sz w:val="28"/>
          <w:szCs w:val="28"/>
        </w:rPr>
        <w:t>Mallet</w:t>
      </w:r>
      <w:proofErr w:type="spellEnd"/>
      <w:r w:rsidRPr="002359AC">
        <w:rPr>
          <w:rFonts w:ascii="Arial" w:hAnsi="Arial" w:cs="Arial"/>
          <w:sz w:val="28"/>
          <w:szCs w:val="28"/>
        </w:rPr>
        <w:t xml:space="preserve"> Q-ARTET V2” trae un innovador concierto para cuarteto de marimbas que dialoga con el jazz, la electrónica, la música minimalista y las tradiciones latinoamericanas como la cumbia.</w:t>
      </w:r>
    </w:p>
    <w:p w14:paraId="0CF61372" w14:textId="77777777" w:rsidR="002359AC" w:rsidRPr="002359AC" w:rsidRDefault="002359AC" w:rsidP="002359AC">
      <w:pPr>
        <w:jc w:val="both"/>
        <w:rPr>
          <w:rFonts w:ascii="Arial" w:hAnsi="Arial" w:cs="Arial"/>
          <w:sz w:val="28"/>
          <w:szCs w:val="28"/>
        </w:rPr>
      </w:pPr>
    </w:p>
    <w:p w14:paraId="5754B31C" w14:textId="77777777" w:rsidR="002359AC" w:rsidRPr="002359AC" w:rsidRDefault="002359AC" w:rsidP="002359AC">
      <w:pPr>
        <w:jc w:val="both"/>
        <w:rPr>
          <w:rFonts w:ascii="Arial" w:hAnsi="Arial" w:cs="Arial"/>
          <w:sz w:val="28"/>
          <w:szCs w:val="28"/>
        </w:rPr>
      </w:pPr>
      <w:r w:rsidRPr="002359AC">
        <w:rPr>
          <w:rFonts w:ascii="Arial" w:hAnsi="Arial" w:cs="Arial"/>
          <w:sz w:val="28"/>
          <w:szCs w:val="28"/>
        </w:rPr>
        <w:t xml:space="preserve">Escenas íntimas al piano: La exploración introspectiva llega de la mano de los recitales pianísticos. Aarón </w:t>
      </w:r>
      <w:proofErr w:type="spellStart"/>
      <w:r w:rsidRPr="002359AC">
        <w:rPr>
          <w:rFonts w:ascii="Arial" w:hAnsi="Arial" w:cs="Arial"/>
          <w:sz w:val="28"/>
          <w:szCs w:val="28"/>
        </w:rPr>
        <w:t>Abinadi</w:t>
      </w:r>
      <w:proofErr w:type="spellEnd"/>
      <w:r w:rsidRPr="002359AC">
        <w:rPr>
          <w:rFonts w:ascii="Arial" w:hAnsi="Arial" w:cs="Arial"/>
          <w:sz w:val="28"/>
          <w:szCs w:val="28"/>
        </w:rPr>
        <w:t xml:space="preserve"> Martínez Hernández presenta “Die </w:t>
      </w:r>
      <w:proofErr w:type="spellStart"/>
      <w:r w:rsidRPr="002359AC">
        <w:rPr>
          <w:rFonts w:ascii="Arial" w:hAnsi="Arial" w:cs="Arial"/>
          <w:sz w:val="28"/>
          <w:szCs w:val="28"/>
        </w:rPr>
        <w:t>Szenen</w:t>
      </w:r>
      <w:proofErr w:type="spellEnd"/>
      <w:r w:rsidRPr="002359AC">
        <w:rPr>
          <w:rFonts w:ascii="Arial" w:hAnsi="Arial" w:cs="Arial"/>
          <w:sz w:val="28"/>
          <w:szCs w:val="28"/>
        </w:rPr>
        <w:t xml:space="preserve">”, un recorrido conceptual en torno al recuerdo y al arte que evoca obras maestras como Escenas de la infancia de Schumann y Las estaciones de Tchaikovsky. </w:t>
      </w:r>
    </w:p>
    <w:p w14:paraId="676829F0" w14:textId="77777777" w:rsidR="002359AC" w:rsidRPr="002359AC" w:rsidRDefault="002359AC" w:rsidP="002359AC">
      <w:pPr>
        <w:jc w:val="both"/>
        <w:rPr>
          <w:rFonts w:ascii="Arial" w:hAnsi="Arial" w:cs="Arial"/>
          <w:sz w:val="28"/>
          <w:szCs w:val="28"/>
        </w:rPr>
      </w:pPr>
    </w:p>
    <w:p w14:paraId="221DC431" w14:textId="77777777" w:rsidR="002359AC" w:rsidRPr="002359AC" w:rsidRDefault="002359AC" w:rsidP="002359AC">
      <w:pPr>
        <w:jc w:val="both"/>
        <w:rPr>
          <w:rFonts w:ascii="Arial" w:hAnsi="Arial" w:cs="Arial"/>
          <w:sz w:val="28"/>
          <w:szCs w:val="28"/>
        </w:rPr>
      </w:pPr>
      <w:r w:rsidRPr="002359AC">
        <w:rPr>
          <w:rFonts w:ascii="Arial" w:hAnsi="Arial" w:cs="Arial"/>
          <w:sz w:val="28"/>
          <w:szCs w:val="28"/>
        </w:rPr>
        <w:t xml:space="preserve">En sintonía, Héctor Javier </w:t>
      </w:r>
      <w:proofErr w:type="spellStart"/>
      <w:r w:rsidRPr="002359AC">
        <w:rPr>
          <w:rFonts w:ascii="Arial" w:hAnsi="Arial" w:cs="Arial"/>
          <w:sz w:val="28"/>
          <w:szCs w:val="28"/>
        </w:rPr>
        <w:t>Melicoff</w:t>
      </w:r>
      <w:proofErr w:type="spellEnd"/>
      <w:r w:rsidRPr="002359AC">
        <w:rPr>
          <w:rFonts w:ascii="Arial" w:hAnsi="Arial" w:cs="Arial"/>
          <w:sz w:val="28"/>
          <w:szCs w:val="28"/>
        </w:rPr>
        <w:t xml:space="preserve"> </w:t>
      </w:r>
      <w:proofErr w:type="spellStart"/>
      <w:r w:rsidRPr="002359AC">
        <w:rPr>
          <w:rFonts w:ascii="Arial" w:hAnsi="Arial" w:cs="Arial"/>
          <w:sz w:val="28"/>
          <w:szCs w:val="28"/>
        </w:rPr>
        <w:t>Rosso</w:t>
      </w:r>
      <w:proofErr w:type="spellEnd"/>
      <w:r w:rsidRPr="002359AC">
        <w:rPr>
          <w:rFonts w:ascii="Arial" w:hAnsi="Arial" w:cs="Arial"/>
          <w:sz w:val="28"/>
          <w:szCs w:val="28"/>
        </w:rPr>
        <w:t xml:space="preserve"> ofrece “Trípticos”, un concierto de piano solo con obras de Debussy, Beethoven y Ravel que incluye una enriquecedora introducción didáctica para conectar de cerca con las piezas.</w:t>
      </w:r>
    </w:p>
    <w:p w14:paraId="6AFC43C5" w14:textId="77777777" w:rsidR="002359AC" w:rsidRPr="002359AC" w:rsidRDefault="002359AC" w:rsidP="002359AC">
      <w:pPr>
        <w:jc w:val="both"/>
        <w:rPr>
          <w:rFonts w:ascii="Arial" w:hAnsi="Arial" w:cs="Arial"/>
          <w:sz w:val="28"/>
          <w:szCs w:val="28"/>
        </w:rPr>
      </w:pPr>
    </w:p>
    <w:p w14:paraId="6AC0D0B4" w14:textId="77777777" w:rsidR="002359AC" w:rsidRPr="002359AC" w:rsidRDefault="002359AC" w:rsidP="002359AC">
      <w:pPr>
        <w:jc w:val="both"/>
        <w:rPr>
          <w:rFonts w:ascii="Arial" w:hAnsi="Arial" w:cs="Arial"/>
          <w:sz w:val="28"/>
          <w:szCs w:val="28"/>
        </w:rPr>
      </w:pPr>
      <w:r w:rsidRPr="002359AC">
        <w:rPr>
          <w:rFonts w:ascii="Arial" w:hAnsi="Arial" w:cs="Arial"/>
          <w:sz w:val="28"/>
          <w:szCs w:val="28"/>
        </w:rPr>
        <w:t xml:space="preserve">Teatro, títeres y nuevos sonidos: La cartelera también incluye propuestas multidisciplinarias y familiares, como el tierno y profundo musical de títeres “El mundo se borra a sí mismo” del grupo </w:t>
      </w:r>
      <w:proofErr w:type="spellStart"/>
      <w:r w:rsidRPr="002359AC">
        <w:rPr>
          <w:rFonts w:ascii="Arial" w:hAnsi="Arial" w:cs="Arial"/>
          <w:sz w:val="28"/>
          <w:szCs w:val="28"/>
        </w:rPr>
        <w:t>Reginos</w:t>
      </w:r>
      <w:proofErr w:type="spellEnd"/>
      <w:r w:rsidRPr="002359AC">
        <w:rPr>
          <w:rFonts w:ascii="Arial" w:hAnsi="Arial" w:cs="Arial"/>
          <w:sz w:val="28"/>
          <w:szCs w:val="28"/>
        </w:rPr>
        <w:t>, un homenaje entrañable a la memoria sonorizado con una fresca fusión de “</w:t>
      </w:r>
      <w:proofErr w:type="spellStart"/>
      <w:r w:rsidRPr="002359AC">
        <w:rPr>
          <w:rFonts w:ascii="Arial" w:hAnsi="Arial" w:cs="Arial"/>
          <w:sz w:val="28"/>
          <w:szCs w:val="28"/>
        </w:rPr>
        <w:t>math</w:t>
      </w:r>
      <w:proofErr w:type="spellEnd"/>
      <w:r w:rsidRPr="002359AC">
        <w:rPr>
          <w:rFonts w:ascii="Arial" w:hAnsi="Arial" w:cs="Arial"/>
          <w:sz w:val="28"/>
          <w:szCs w:val="28"/>
        </w:rPr>
        <w:t xml:space="preserve"> rock”, “new wave” y “</w:t>
      </w:r>
      <w:proofErr w:type="spellStart"/>
      <w:r w:rsidRPr="002359AC">
        <w:rPr>
          <w:rFonts w:ascii="Arial" w:hAnsi="Arial" w:cs="Arial"/>
          <w:sz w:val="28"/>
          <w:szCs w:val="28"/>
        </w:rPr>
        <w:t>synthpop</w:t>
      </w:r>
      <w:proofErr w:type="spellEnd"/>
      <w:r w:rsidRPr="002359AC">
        <w:rPr>
          <w:rFonts w:ascii="Arial" w:hAnsi="Arial" w:cs="Arial"/>
          <w:sz w:val="28"/>
          <w:szCs w:val="28"/>
        </w:rPr>
        <w:t xml:space="preserve">”. </w:t>
      </w:r>
    </w:p>
    <w:p w14:paraId="02137837" w14:textId="77777777" w:rsidR="002359AC" w:rsidRPr="002359AC" w:rsidRDefault="002359AC" w:rsidP="002359AC">
      <w:pPr>
        <w:jc w:val="both"/>
        <w:rPr>
          <w:rFonts w:ascii="Arial" w:hAnsi="Arial" w:cs="Arial"/>
          <w:sz w:val="28"/>
          <w:szCs w:val="28"/>
        </w:rPr>
      </w:pPr>
    </w:p>
    <w:p w14:paraId="3FF77BE5" w14:textId="77777777" w:rsidR="002359AC" w:rsidRPr="002359AC" w:rsidRDefault="002359AC" w:rsidP="002359AC">
      <w:pPr>
        <w:jc w:val="both"/>
        <w:rPr>
          <w:rFonts w:ascii="Arial" w:hAnsi="Arial" w:cs="Arial"/>
          <w:sz w:val="28"/>
          <w:szCs w:val="28"/>
        </w:rPr>
      </w:pPr>
      <w:r w:rsidRPr="002359AC">
        <w:rPr>
          <w:rFonts w:ascii="Arial" w:hAnsi="Arial" w:cs="Arial"/>
          <w:sz w:val="28"/>
          <w:szCs w:val="28"/>
        </w:rPr>
        <w:lastRenderedPageBreak/>
        <w:t>Asimismo, el Coro Oratorio, bajo la dirección artística de Lydia Cepeda, Máster en Música, invita a la reflexión y la esperanza con la interpretación contemporánea de “</w:t>
      </w:r>
      <w:proofErr w:type="spellStart"/>
      <w:r w:rsidRPr="002359AC">
        <w:rPr>
          <w:rFonts w:ascii="Arial" w:hAnsi="Arial" w:cs="Arial"/>
          <w:sz w:val="28"/>
          <w:szCs w:val="28"/>
        </w:rPr>
        <w:t>Requiem</w:t>
      </w:r>
      <w:proofErr w:type="spellEnd"/>
      <w:r w:rsidRPr="002359AC">
        <w:rPr>
          <w:rFonts w:ascii="Arial" w:hAnsi="Arial" w:cs="Arial"/>
          <w:sz w:val="28"/>
          <w:szCs w:val="28"/>
        </w:rPr>
        <w:t xml:space="preserve"> </w:t>
      </w:r>
      <w:proofErr w:type="spellStart"/>
      <w:r w:rsidRPr="002359AC">
        <w:rPr>
          <w:rFonts w:ascii="Arial" w:hAnsi="Arial" w:cs="Arial"/>
          <w:sz w:val="28"/>
          <w:szCs w:val="28"/>
        </w:rPr>
        <w:t>for</w:t>
      </w:r>
      <w:proofErr w:type="spellEnd"/>
      <w:r w:rsidRPr="002359AC">
        <w:rPr>
          <w:rFonts w:ascii="Arial" w:hAnsi="Arial" w:cs="Arial"/>
          <w:sz w:val="28"/>
          <w:szCs w:val="28"/>
        </w:rPr>
        <w:t xml:space="preserve"> </w:t>
      </w:r>
      <w:proofErr w:type="spellStart"/>
      <w:r w:rsidRPr="002359AC">
        <w:rPr>
          <w:rFonts w:ascii="Arial" w:hAnsi="Arial" w:cs="Arial"/>
          <w:sz w:val="28"/>
          <w:szCs w:val="28"/>
        </w:rPr>
        <w:t>the</w:t>
      </w:r>
      <w:proofErr w:type="spellEnd"/>
      <w:r w:rsidRPr="002359AC">
        <w:rPr>
          <w:rFonts w:ascii="Arial" w:hAnsi="Arial" w:cs="Arial"/>
          <w:sz w:val="28"/>
          <w:szCs w:val="28"/>
        </w:rPr>
        <w:t xml:space="preserve"> living” de Dan Forrest, una obra luminosa dirigida a quienes permanecen.</w:t>
      </w:r>
    </w:p>
    <w:p w14:paraId="1458D697" w14:textId="77777777" w:rsidR="002359AC" w:rsidRPr="002359AC" w:rsidRDefault="002359AC" w:rsidP="002359AC">
      <w:pPr>
        <w:jc w:val="both"/>
        <w:rPr>
          <w:rFonts w:ascii="Arial" w:hAnsi="Arial" w:cs="Arial"/>
          <w:sz w:val="28"/>
          <w:szCs w:val="28"/>
        </w:rPr>
      </w:pPr>
    </w:p>
    <w:p w14:paraId="2F2D1388" w14:textId="77777777" w:rsidR="002359AC" w:rsidRPr="002359AC" w:rsidRDefault="002359AC" w:rsidP="002359AC">
      <w:pPr>
        <w:jc w:val="both"/>
        <w:rPr>
          <w:rFonts w:ascii="Arial" w:hAnsi="Arial" w:cs="Arial"/>
          <w:sz w:val="28"/>
          <w:szCs w:val="28"/>
        </w:rPr>
      </w:pPr>
      <w:r w:rsidRPr="002359AC">
        <w:rPr>
          <w:rFonts w:ascii="Arial" w:hAnsi="Arial" w:cs="Arial"/>
          <w:sz w:val="28"/>
          <w:szCs w:val="28"/>
        </w:rPr>
        <w:t xml:space="preserve">Inclusión y experimentación: La vanguardia sonora se manifiesta con </w:t>
      </w:r>
      <w:proofErr w:type="spellStart"/>
      <w:r w:rsidRPr="002359AC">
        <w:rPr>
          <w:rFonts w:ascii="Arial" w:hAnsi="Arial" w:cs="Arial"/>
          <w:sz w:val="28"/>
          <w:szCs w:val="28"/>
        </w:rPr>
        <w:t>Zoonoros</w:t>
      </w:r>
      <w:proofErr w:type="spellEnd"/>
      <w:r w:rsidRPr="002359AC">
        <w:rPr>
          <w:rFonts w:ascii="Arial" w:hAnsi="Arial" w:cs="Arial"/>
          <w:sz w:val="28"/>
          <w:szCs w:val="28"/>
        </w:rPr>
        <w:t xml:space="preserve"> y su estreno en vivo de “Ladrido para mí mismo”, un ensamble disruptivo de cuatro integrantes —dos de ellos con discapacidad— que combina violonchelo, textos en vivo, instrumentos informales hechos con objetos cotidianos y entornos de realidad virtual.</w:t>
      </w:r>
    </w:p>
    <w:p w14:paraId="6F53167B" w14:textId="77777777" w:rsidR="002359AC" w:rsidRPr="002359AC" w:rsidRDefault="002359AC" w:rsidP="002359AC">
      <w:pPr>
        <w:jc w:val="both"/>
        <w:rPr>
          <w:rFonts w:ascii="Arial" w:hAnsi="Arial" w:cs="Arial"/>
          <w:sz w:val="28"/>
          <w:szCs w:val="28"/>
        </w:rPr>
      </w:pPr>
    </w:p>
    <w:p w14:paraId="619250DC" w14:textId="77777777" w:rsidR="002359AC" w:rsidRPr="002359AC" w:rsidRDefault="002359AC" w:rsidP="002359AC">
      <w:pPr>
        <w:jc w:val="both"/>
        <w:rPr>
          <w:rFonts w:ascii="Arial" w:hAnsi="Arial" w:cs="Arial"/>
          <w:sz w:val="28"/>
          <w:szCs w:val="28"/>
        </w:rPr>
      </w:pPr>
      <w:r w:rsidRPr="002359AC">
        <w:rPr>
          <w:rFonts w:ascii="Arial" w:hAnsi="Arial" w:cs="Arial"/>
          <w:sz w:val="28"/>
          <w:szCs w:val="28"/>
        </w:rPr>
        <w:t xml:space="preserve">El acordeón sinfónico y la poesía del rock: El virtuosismo del acordeonista José Alfonso Valadez Alanís desafía los límites tradicionales de su instrumento en la “Gala romántica: Entre la obertura y la danza”, recreando la grandeza de una orquesta completa mediante obras de Brahms, Tchaikovsky y Delibes. </w:t>
      </w:r>
    </w:p>
    <w:p w14:paraId="45350294" w14:textId="77777777" w:rsidR="002359AC" w:rsidRPr="002359AC" w:rsidRDefault="002359AC" w:rsidP="002359AC">
      <w:pPr>
        <w:jc w:val="both"/>
        <w:rPr>
          <w:rFonts w:ascii="Arial" w:hAnsi="Arial" w:cs="Arial"/>
          <w:sz w:val="28"/>
          <w:szCs w:val="28"/>
        </w:rPr>
      </w:pPr>
    </w:p>
    <w:p w14:paraId="1DB0CEDF" w14:textId="77777777" w:rsidR="002359AC" w:rsidRPr="002359AC" w:rsidRDefault="002359AC" w:rsidP="002359AC">
      <w:pPr>
        <w:jc w:val="both"/>
        <w:rPr>
          <w:rFonts w:ascii="Arial" w:hAnsi="Arial" w:cs="Arial"/>
          <w:sz w:val="28"/>
          <w:szCs w:val="28"/>
        </w:rPr>
      </w:pPr>
      <w:r w:rsidRPr="002359AC">
        <w:rPr>
          <w:rFonts w:ascii="Arial" w:hAnsi="Arial" w:cs="Arial"/>
          <w:sz w:val="28"/>
          <w:szCs w:val="28"/>
        </w:rPr>
        <w:t xml:space="preserve">De igual forma, Central </w:t>
      </w:r>
      <w:proofErr w:type="spellStart"/>
      <w:r w:rsidRPr="002359AC">
        <w:rPr>
          <w:rFonts w:ascii="Arial" w:hAnsi="Arial" w:cs="Arial"/>
          <w:sz w:val="28"/>
          <w:szCs w:val="28"/>
        </w:rPr>
        <w:t>Flock</w:t>
      </w:r>
      <w:proofErr w:type="spellEnd"/>
      <w:r w:rsidRPr="002359AC">
        <w:rPr>
          <w:rFonts w:ascii="Arial" w:hAnsi="Arial" w:cs="Arial"/>
          <w:sz w:val="28"/>
          <w:szCs w:val="28"/>
        </w:rPr>
        <w:t xml:space="preserve"> Caribou fusiona la literatura y el rock en “Poesía y rock &amp; roll”, conectando la música blues-rock y psicodélica con la obra literaria del cantautor Santiago José.</w:t>
      </w:r>
    </w:p>
    <w:p w14:paraId="5B857382" w14:textId="77777777" w:rsidR="002359AC" w:rsidRPr="002359AC" w:rsidRDefault="002359AC" w:rsidP="002359AC">
      <w:pPr>
        <w:jc w:val="both"/>
        <w:rPr>
          <w:rFonts w:ascii="Arial" w:hAnsi="Arial" w:cs="Arial"/>
          <w:sz w:val="28"/>
          <w:szCs w:val="28"/>
        </w:rPr>
      </w:pPr>
    </w:p>
    <w:p w14:paraId="29AD311F" w14:textId="77777777" w:rsidR="002359AC" w:rsidRPr="002359AC" w:rsidRDefault="002359AC" w:rsidP="002359AC">
      <w:pPr>
        <w:jc w:val="both"/>
        <w:rPr>
          <w:rFonts w:ascii="Arial" w:hAnsi="Arial" w:cs="Arial"/>
          <w:sz w:val="28"/>
          <w:szCs w:val="28"/>
        </w:rPr>
      </w:pPr>
      <w:r w:rsidRPr="002359AC">
        <w:rPr>
          <w:rFonts w:ascii="Arial" w:hAnsi="Arial" w:cs="Arial"/>
          <w:sz w:val="28"/>
          <w:szCs w:val="28"/>
        </w:rPr>
        <w:t xml:space="preserve">Tradición en movimiento: Hacia el cierre de este periodo, la </w:t>
      </w:r>
      <w:proofErr w:type="spellStart"/>
      <w:r w:rsidRPr="002359AC">
        <w:rPr>
          <w:rFonts w:ascii="Arial" w:hAnsi="Arial" w:cs="Arial"/>
          <w:sz w:val="28"/>
          <w:szCs w:val="28"/>
        </w:rPr>
        <w:t>Danzonera</w:t>
      </w:r>
      <w:proofErr w:type="spellEnd"/>
      <w:r w:rsidRPr="002359AC">
        <w:rPr>
          <w:rFonts w:ascii="Arial" w:hAnsi="Arial" w:cs="Arial"/>
          <w:sz w:val="28"/>
          <w:szCs w:val="28"/>
        </w:rPr>
        <w:t xml:space="preserve"> Digital, bajo la dirección de María Eugenia Ayala Acosta, presenta “Del archivo al estreno”, un laboratorio sonoro que parte de cuatro danzones clásicos para adentrarse en siete composiciones originales (dos de ellas estrenos), demostrando que la tradición es un pulso vivo y de vanguardia.</w:t>
      </w:r>
    </w:p>
    <w:p w14:paraId="74424581" w14:textId="77777777" w:rsidR="002359AC" w:rsidRPr="002359AC" w:rsidRDefault="002359AC" w:rsidP="002359AC">
      <w:pPr>
        <w:jc w:val="both"/>
        <w:rPr>
          <w:rFonts w:ascii="Arial" w:hAnsi="Arial" w:cs="Arial"/>
          <w:sz w:val="28"/>
          <w:szCs w:val="28"/>
        </w:rPr>
      </w:pPr>
    </w:p>
    <w:p w14:paraId="2D715E80" w14:textId="77777777" w:rsidR="002359AC" w:rsidRPr="002359AC" w:rsidRDefault="002359AC" w:rsidP="002359AC">
      <w:pPr>
        <w:jc w:val="both"/>
        <w:rPr>
          <w:rFonts w:ascii="Arial" w:hAnsi="Arial" w:cs="Arial"/>
          <w:sz w:val="28"/>
          <w:szCs w:val="28"/>
        </w:rPr>
      </w:pPr>
      <w:r w:rsidRPr="002359AC">
        <w:rPr>
          <w:rFonts w:ascii="Arial" w:hAnsi="Arial" w:cs="Arial"/>
          <w:sz w:val="28"/>
          <w:szCs w:val="28"/>
        </w:rPr>
        <w:t xml:space="preserve">Dramaturgia operística y de cámara: Finalmente, la temporada proyecta hacia el inicio de su siguiente ciclo obras de gran calado como la ópera “Sosías | La simultaneidad como existencia”, una compleja propuesta de música dramatúrgica para soprano y violín, barítono y </w:t>
      </w:r>
      <w:proofErr w:type="spellStart"/>
      <w:r w:rsidRPr="002359AC">
        <w:rPr>
          <w:rFonts w:ascii="Arial" w:hAnsi="Arial" w:cs="Arial"/>
          <w:sz w:val="28"/>
          <w:szCs w:val="28"/>
        </w:rPr>
        <w:t>violoncello</w:t>
      </w:r>
      <w:proofErr w:type="spellEnd"/>
      <w:r w:rsidRPr="002359AC">
        <w:rPr>
          <w:rFonts w:ascii="Arial" w:hAnsi="Arial" w:cs="Arial"/>
          <w:sz w:val="28"/>
          <w:szCs w:val="28"/>
        </w:rPr>
        <w:t xml:space="preserve"> con electrónica a cargo del compositor Eduardo </w:t>
      </w:r>
      <w:r w:rsidRPr="002359AC">
        <w:rPr>
          <w:rFonts w:ascii="Arial" w:hAnsi="Arial" w:cs="Arial"/>
          <w:sz w:val="28"/>
          <w:szCs w:val="28"/>
        </w:rPr>
        <w:lastRenderedPageBreak/>
        <w:t>Caballero Treviño, así como el refinado "Encuentro  y Diálogo", recital de música de cámara del Trío Siqueiros y el violista Eduardo Cabrera, interpretando a Mozart y Schumann con el cuidado del color sonoro y la intensidad emocional sin artificios que les caracterizan.</w:t>
      </w:r>
    </w:p>
    <w:p w14:paraId="7143190F" w14:textId="77777777" w:rsidR="002359AC" w:rsidRPr="002359AC" w:rsidRDefault="002359AC" w:rsidP="002359AC">
      <w:pPr>
        <w:jc w:val="both"/>
        <w:rPr>
          <w:rFonts w:ascii="Arial" w:hAnsi="Arial" w:cs="Arial"/>
          <w:sz w:val="28"/>
          <w:szCs w:val="28"/>
        </w:rPr>
      </w:pPr>
    </w:p>
    <w:p w14:paraId="36253602" w14:textId="77777777" w:rsidR="002359AC" w:rsidRPr="002359AC" w:rsidRDefault="002359AC" w:rsidP="002359AC">
      <w:pPr>
        <w:jc w:val="both"/>
        <w:rPr>
          <w:rFonts w:ascii="Arial" w:hAnsi="Arial" w:cs="Arial"/>
          <w:sz w:val="28"/>
          <w:szCs w:val="28"/>
        </w:rPr>
      </w:pPr>
      <w:r w:rsidRPr="002359AC">
        <w:rPr>
          <w:rFonts w:ascii="Arial" w:hAnsi="Arial" w:cs="Arial"/>
          <w:sz w:val="28"/>
          <w:szCs w:val="28"/>
        </w:rPr>
        <w:t>Los boletos para cada una de las funciones tienen un costo de 150 pesos de entrada general y de 100 pesos para maestros, estudiantes y personas con tarjeta del INAPAM con credencial vigente.</w:t>
      </w:r>
    </w:p>
    <w:p w14:paraId="4C95B162" w14:textId="77777777" w:rsidR="002359AC" w:rsidRPr="002359AC" w:rsidRDefault="002359AC" w:rsidP="002359AC">
      <w:pPr>
        <w:jc w:val="both"/>
        <w:rPr>
          <w:rFonts w:ascii="Arial" w:hAnsi="Arial" w:cs="Arial"/>
          <w:sz w:val="28"/>
          <w:szCs w:val="28"/>
        </w:rPr>
      </w:pPr>
    </w:p>
    <w:p w14:paraId="25C2E175" w14:textId="77777777" w:rsidR="002359AC" w:rsidRPr="002359AC" w:rsidRDefault="002359AC" w:rsidP="002359AC">
      <w:pPr>
        <w:jc w:val="both"/>
        <w:rPr>
          <w:rFonts w:ascii="Arial" w:hAnsi="Arial" w:cs="Arial"/>
          <w:sz w:val="28"/>
          <w:szCs w:val="28"/>
        </w:rPr>
      </w:pPr>
      <w:r w:rsidRPr="002359AC">
        <w:rPr>
          <w:rFonts w:ascii="Arial" w:hAnsi="Arial" w:cs="Arial"/>
          <w:sz w:val="28"/>
          <w:szCs w:val="28"/>
        </w:rPr>
        <w:t>Con esta programación, que se puede consultar en línea a través de su página, CONARTE reafirma su compromiso con la comunidad artística y el público de Nuevo León, al ofrecer espacios de alta calidad donde la música se vive, se reflexiona y se comparte.</w:t>
      </w:r>
    </w:p>
    <w:p w14:paraId="40500BB6" w14:textId="77777777" w:rsidR="002359AC" w:rsidRPr="002359AC" w:rsidRDefault="002359AC" w:rsidP="002359AC">
      <w:pPr>
        <w:jc w:val="both"/>
        <w:rPr>
          <w:rFonts w:ascii="Arial" w:hAnsi="Arial" w:cs="Arial"/>
          <w:sz w:val="28"/>
          <w:szCs w:val="28"/>
        </w:rPr>
      </w:pPr>
    </w:p>
    <w:p w14:paraId="3C056026" w14:textId="59DE2686" w:rsidR="008D433B" w:rsidRPr="002359AC" w:rsidRDefault="002359AC" w:rsidP="002359AC">
      <w:pPr>
        <w:jc w:val="both"/>
        <w:rPr>
          <w:rFonts w:ascii="Arial" w:hAnsi="Arial" w:cs="Arial"/>
          <w:bCs/>
          <w:color w:val="323E4F"/>
          <w:sz w:val="28"/>
          <w:szCs w:val="28"/>
        </w:rPr>
      </w:pPr>
      <w:r w:rsidRPr="002359AC">
        <w:rPr>
          <w:rFonts w:ascii="Arial" w:hAnsi="Arial" w:cs="Arial"/>
          <w:sz w:val="28"/>
          <w:szCs w:val="28"/>
        </w:rPr>
        <w:t>Más información en conarte.org.mx y redes sociales @</w:t>
      </w:r>
      <w:proofErr w:type="spellStart"/>
      <w:r w:rsidRPr="002359AC">
        <w:rPr>
          <w:rFonts w:ascii="Arial" w:hAnsi="Arial" w:cs="Arial"/>
          <w:sz w:val="28"/>
          <w:szCs w:val="28"/>
        </w:rPr>
        <w:t>conartenl</w:t>
      </w:r>
      <w:proofErr w:type="spellEnd"/>
      <w:r w:rsidRPr="002359AC">
        <w:rPr>
          <w:rFonts w:ascii="Arial" w:hAnsi="Arial" w:cs="Arial"/>
          <w:sz w:val="28"/>
          <w:szCs w:val="28"/>
        </w:rPr>
        <w:t>.</w:t>
      </w:r>
    </w:p>
    <w:p w14:paraId="354659A9" w14:textId="77777777" w:rsidR="008D433B" w:rsidRPr="002359AC" w:rsidRDefault="008D433B" w:rsidP="002359AC">
      <w:pPr>
        <w:jc w:val="both"/>
        <w:rPr>
          <w:rFonts w:ascii="Arial" w:hAnsi="Arial" w:cs="Arial"/>
          <w:bCs/>
          <w:color w:val="323E4F"/>
          <w:sz w:val="28"/>
          <w:szCs w:val="28"/>
        </w:rPr>
      </w:pPr>
    </w:p>
    <w:sectPr w:rsidR="008D433B" w:rsidRPr="002359AC"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09E3FA" w14:textId="77777777" w:rsidR="00901DE2" w:rsidRDefault="00901DE2" w:rsidP="00E83348">
      <w:r>
        <w:separator/>
      </w:r>
    </w:p>
  </w:endnote>
  <w:endnote w:type="continuationSeparator" w:id="0">
    <w:p w14:paraId="303AE306" w14:textId="77777777" w:rsidR="00901DE2" w:rsidRDefault="00901DE2"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E82EF3" w14:textId="77777777" w:rsidR="00901DE2" w:rsidRDefault="00901DE2" w:rsidP="00E83348">
      <w:r>
        <w:separator/>
      </w:r>
    </w:p>
  </w:footnote>
  <w:footnote w:type="continuationSeparator" w:id="0">
    <w:p w14:paraId="483511E7" w14:textId="77777777" w:rsidR="00901DE2" w:rsidRDefault="00901DE2"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577202A"/>
    <w:multiLevelType w:val="hybridMultilevel"/>
    <w:tmpl w:val="4DB23A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9770EEC"/>
    <w:multiLevelType w:val="hybridMultilevel"/>
    <w:tmpl w:val="BBBEE2E6"/>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19C70D06"/>
    <w:multiLevelType w:val="hybridMultilevel"/>
    <w:tmpl w:val="84F883C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15:restartNumberingAfterBreak="0">
    <w:nsid w:val="21917C5A"/>
    <w:multiLevelType w:val="hybridMultilevel"/>
    <w:tmpl w:val="C83096A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7" w15:restartNumberingAfterBreak="0">
    <w:nsid w:val="31C63BA2"/>
    <w:multiLevelType w:val="hybridMultilevel"/>
    <w:tmpl w:val="EF32D74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5801B66"/>
    <w:multiLevelType w:val="hybridMultilevel"/>
    <w:tmpl w:val="B3EE65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3"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4"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5"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6" w15:restartNumberingAfterBreak="0">
    <w:nsid w:val="5C09196C"/>
    <w:multiLevelType w:val="hybridMultilevel"/>
    <w:tmpl w:val="FB86F7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8"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9" w15:restartNumberingAfterBreak="0">
    <w:nsid w:val="65D201AA"/>
    <w:multiLevelType w:val="hybridMultilevel"/>
    <w:tmpl w:val="C27816D6"/>
    <w:lvl w:ilvl="0" w:tplc="7CC65D72">
      <w:start w:val="1"/>
      <w:numFmt w:val="decimal"/>
      <w:lvlText w:val="%1."/>
      <w:lvlJc w:val="left"/>
      <w:pPr>
        <w:ind w:left="714"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2"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5"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7AFD1A4C"/>
    <w:multiLevelType w:val="hybridMultilevel"/>
    <w:tmpl w:val="3940DC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0"/>
  </w:num>
  <w:num w:numId="2">
    <w:abstractNumId w:val="4"/>
  </w:num>
  <w:num w:numId="3">
    <w:abstractNumId w:val="11"/>
  </w:num>
  <w:num w:numId="4">
    <w:abstractNumId w:val="5"/>
  </w:num>
  <w:num w:numId="5">
    <w:abstractNumId w:val="12"/>
  </w:num>
  <w:num w:numId="6">
    <w:abstractNumId w:val="24"/>
  </w:num>
  <w:num w:numId="7">
    <w:abstractNumId w:val="15"/>
  </w:num>
  <w:num w:numId="8">
    <w:abstractNumId w:val="18"/>
  </w:num>
  <w:num w:numId="9">
    <w:abstractNumId w:val="21"/>
  </w:num>
  <w:num w:numId="10">
    <w:abstractNumId w:val="10"/>
  </w:num>
  <w:num w:numId="11">
    <w:abstractNumId w:val="14"/>
  </w:num>
  <w:num w:numId="12">
    <w:abstractNumId w:val="0"/>
  </w:num>
  <w:num w:numId="13">
    <w:abstractNumId w:val="13"/>
  </w:num>
  <w:num w:numId="14">
    <w:abstractNumId w:val="23"/>
  </w:num>
  <w:num w:numId="15">
    <w:abstractNumId w:val="22"/>
  </w:num>
  <w:num w:numId="16">
    <w:abstractNumId w:val="25"/>
  </w:num>
  <w:num w:numId="17">
    <w:abstractNumId w:val="8"/>
  </w:num>
  <w:num w:numId="18">
    <w:abstractNumId w:val="17"/>
  </w:num>
  <w:num w:numId="19">
    <w:abstractNumId w:val="1"/>
  </w:num>
  <w:num w:numId="20">
    <w:abstractNumId w:val="16"/>
  </w:num>
  <w:num w:numId="21">
    <w:abstractNumId w:val="26"/>
  </w:num>
  <w:num w:numId="22">
    <w:abstractNumId w:val="2"/>
  </w:num>
  <w:num w:numId="23">
    <w:abstractNumId w:val="19"/>
  </w:num>
  <w:num w:numId="24">
    <w:abstractNumId w:val="6"/>
  </w:num>
  <w:num w:numId="25">
    <w:abstractNumId w:val="3"/>
  </w:num>
  <w:num w:numId="26">
    <w:abstractNumId w:val="9"/>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4426E"/>
    <w:rsid w:val="000528E9"/>
    <w:rsid w:val="000607E0"/>
    <w:rsid w:val="000648AE"/>
    <w:rsid w:val="00066CFC"/>
    <w:rsid w:val="00067260"/>
    <w:rsid w:val="00072A6B"/>
    <w:rsid w:val="000734CE"/>
    <w:rsid w:val="000A00B6"/>
    <w:rsid w:val="000A1946"/>
    <w:rsid w:val="000B2F61"/>
    <w:rsid w:val="000D5BE8"/>
    <w:rsid w:val="000D643B"/>
    <w:rsid w:val="000E599E"/>
    <w:rsid w:val="000E5F86"/>
    <w:rsid w:val="000E75FC"/>
    <w:rsid w:val="000E7FE2"/>
    <w:rsid w:val="000F2A3A"/>
    <w:rsid w:val="000F2EAD"/>
    <w:rsid w:val="0010008A"/>
    <w:rsid w:val="001117EE"/>
    <w:rsid w:val="00115911"/>
    <w:rsid w:val="0011664A"/>
    <w:rsid w:val="00117F23"/>
    <w:rsid w:val="0013386D"/>
    <w:rsid w:val="00136A02"/>
    <w:rsid w:val="001423EB"/>
    <w:rsid w:val="001464B2"/>
    <w:rsid w:val="00150E88"/>
    <w:rsid w:val="001545DF"/>
    <w:rsid w:val="0015532D"/>
    <w:rsid w:val="001565CE"/>
    <w:rsid w:val="00160274"/>
    <w:rsid w:val="00162279"/>
    <w:rsid w:val="00163680"/>
    <w:rsid w:val="00163D0D"/>
    <w:rsid w:val="00166902"/>
    <w:rsid w:val="00172991"/>
    <w:rsid w:val="001869DA"/>
    <w:rsid w:val="001927DB"/>
    <w:rsid w:val="00192BC9"/>
    <w:rsid w:val="001961EB"/>
    <w:rsid w:val="001A405E"/>
    <w:rsid w:val="001B58B0"/>
    <w:rsid w:val="001C09B3"/>
    <w:rsid w:val="001C2821"/>
    <w:rsid w:val="001D42EA"/>
    <w:rsid w:val="001D763A"/>
    <w:rsid w:val="001E5D02"/>
    <w:rsid w:val="001E6B57"/>
    <w:rsid w:val="001F5807"/>
    <w:rsid w:val="001F610B"/>
    <w:rsid w:val="001F7033"/>
    <w:rsid w:val="00204A4A"/>
    <w:rsid w:val="00213DE8"/>
    <w:rsid w:val="00217F02"/>
    <w:rsid w:val="002209CA"/>
    <w:rsid w:val="00221F80"/>
    <w:rsid w:val="00223741"/>
    <w:rsid w:val="002331B9"/>
    <w:rsid w:val="002359AC"/>
    <w:rsid w:val="002430A0"/>
    <w:rsid w:val="0024607F"/>
    <w:rsid w:val="00246CC5"/>
    <w:rsid w:val="002543DD"/>
    <w:rsid w:val="0025561A"/>
    <w:rsid w:val="00257952"/>
    <w:rsid w:val="00262F33"/>
    <w:rsid w:val="00266632"/>
    <w:rsid w:val="00267D3D"/>
    <w:rsid w:val="00272A41"/>
    <w:rsid w:val="00282B16"/>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336A3"/>
    <w:rsid w:val="003501A5"/>
    <w:rsid w:val="00351898"/>
    <w:rsid w:val="00365F40"/>
    <w:rsid w:val="0037731A"/>
    <w:rsid w:val="003828CB"/>
    <w:rsid w:val="003844BF"/>
    <w:rsid w:val="0039218D"/>
    <w:rsid w:val="00394AB5"/>
    <w:rsid w:val="003A33FB"/>
    <w:rsid w:val="003A62D0"/>
    <w:rsid w:val="003B12B6"/>
    <w:rsid w:val="003B7C6F"/>
    <w:rsid w:val="003C65BA"/>
    <w:rsid w:val="003C7021"/>
    <w:rsid w:val="003E3485"/>
    <w:rsid w:val="003F11AF"/>
    <w:rsid w:val="003F50E0"/>
    <w:rsid w:val="003F6D38"/>
    <w:rsid w:val="004166C3"/>
    <w:rsid w:val="0042297C"/>
    <w:rsid w:val="0042555F"/>
    <w:rsid w:val="00434C7D"/>
    <w:rsid w:val="0044082C"/>
    <w:rsid w:val="00443F14"/>
    <w:rsid w:val="004604C6"/>
    <w:rsid w:val="00464046"/>
    <w:rsid w:val="00466EC5"/>
    <w:rsid w:val="00473B45"/>
    <w:rsid w:val="00476173"/>
    <w:rsid w:val="00486C41"/>
    <w:rsid w:val="004A211E"/>
    <w:rsid w:val="004A3C61"/>
    <w:rsid w:val="004A47CB"/>
    <w:rsid w:val="004B100E"/>
    <w:rsid w:val="004C3EBD"/>
    <w:rsid w:val="004C6B3C"/>
    <w:rsid w:val="004F09AE"/>
    <w:rsid w:val="004F52E5"/>
    <w:rsid w:val="005141F7"/>
    <w:rsid w:val="005224E4"/>
    <w:rsid w:val="00524D74"/>
    <w:rsid w:val="00530E91"/>
    <w:rsid w:val="005418C6"/>
    <w:rsid w:val="005438F0"/>
    <w:rsid w:val="00545740"/>
    <w:rsid w:val="00561A6A"/>
    <w:rsid w:val="00562365"/>
    <w:rsid w:val="005634BE"/>
    <w:rsid w:val="00566B14"/>
    <w:rsid w:val="00580ABF"/>
    <w:rsid w:val="00580E7B"/>
    <w:rsid w:val="00582ACA"/>
    <w:rsid w:val="005855E2"/>
    <w:rsid w:val="00592F61"/>
    <w:rsid w:val="00595AA0"/>
    <w:rsid w:val="005A6904"/>
    <w:rsid w:val="005B246F"/>
    <w:rsid w:val="005C1539"/>
    <w:rsid w:val="005C4837"/>
    <w:rsid w:val="005D5D21"/>
    <w:rsid w:val="005E0077"/>
    <w:rsid w:val="006152C6"/>
    <w:rsid w:val="00617131"/>
    <w:rsid w:val="00624CEC"/>
    <w:rsid w:val="00625AAC"/>
    <w:rsid w:val="006273DD"/>
    <w:rsid w:val="00632A06"/>
    <w:rsid w:val="00635D12"/>
    <w:rsid w:val="00637B54"/>
    <w:rsid w:val="006426DD"/>
    <w:rsid w:val="006512FD"/>
    <w:rsid w:val="006519A8"/>
    <w:rsid w:val="00653915"/>
    <w:rsid w:val="00655A79"/>
    <w:rsid w:val="00670EB3"/>
    <w:rsid w:val="0068304E"/>
    <w:rsid w:val="00684E23"/>
    <w:rsid w:val="00693D01"/>
    <w:rsid w:val="006955DB"/>
    <w:rsid w:val="006A10D2"/>
    <w:rsid w:val="006B4960"/>
    <w:rsid w:val="006B5051"/>
    <w:rsid w:val="006C139B"/>
    <w:rsid w:val="006C4920"/>
    <w:rsid w:val="006F5044"/>
    <w:rsid w:val="006F7468"/>
    <w:rsid w:val="007023CA"/>
    <w:rsid w:val="00703B09"/>
    <w:rsid w:val="00703CAE"/>
    <w:rsid w:val="00703D40"/>
    <w:rsid w:val="00703F31"/>
    <w:rsid w:val="00714BC1"/>
    <w:rsid w:val="007164AD"/>
    <w:rsid w:val="00721129"/>
    <w:rsid w:val="007212EC"/>
    <w:rsid w:val="0073277B"/>
    <w:rsid w:val="00742AF4"/>
    <w:rsid w:val="0076120C"/>
    <w:rsid w:val="0078005E"/>
    <w:rsid w:val="007809B4"/>
    <w:rsid w:val="00792C0F"/>
    <w:rsid w:val="00796BEE"/>
    <w:rsid w:val="007B067E"/>
    <w:rsid w:val="007B49C8"/>
    <w:rsid w:val="007C4029"/>
    <w:rsid w:val="007C600B"/>
    <w:rsid w:val="007D317F"/>
    <w:rsid w:val="007D5100"/>
    <w:rsid w:val="007F0B73"/>
    <w:rsid w:val="007F0E45"/>
    <w:rsid w:val="0080172F"/>
    <w:rsid w:val="00803A16"/>
    <w:rsid w:val="008047D2"/>
    <w:rsid w:val="008278EE"/>
    <w:rsid w:val="00836B8D"/>
    <w:rsid w:val="00842C30"/>
    <w:rsid w:val="00845AB6"/>
    <w:rsid w:val="0085271B"/>
    <w:rsid w:val="0086073F"/>
    <w:rsid w:val="00870B15"/>
    <w:rsid w:val="008722D7"/>
    <w:rsid w:val="00874FCC"/>
    <w:rsid w:val="008751D4"/>
    <w:rsid w:val="00875CB6"/>
    <w:rsid w:val="0088134E"/>
    <w:rsid w:val="00885007"/>
    <w:rsid w:val="008916A8"/>
    <w:rsid w:val="008927AA"/>
    <w:rsid w:val="008A52A2"/>
    <w:rsid w:val="008A5F6A"/>
    <w:rsid w:val="008B1B97"/>
    <w:rsid w:val="008B4159"/>
    <w:rsid w:val="008C32C7"/>
    <w:rsid w:val="008C73D7"/>
    <w:rsid w:val="008D433B"/>
    <w:rsid w:val="008E31F6"/>
    <w:rsid w:val="008E3606"/>
    <w:rsid w:val="008F027D"/>
    <w:rsid w:val="008F3ADF"/>
    <w:rsid w:val="008F7A5E"/>
    <w:rsid w:val="009019D2"/>
    <w:rsid w:val="00901DE2"/>
    <w:rsid w:val="00902F13"/>
    <w:rsid w:val="00906BB1"/>
    <w:rsid w:val="0094024B"/>
    <w:rsid w:val="00941A7D"/>
    <w:rsid w:val="00942455"/>
    <w:rsid w:val="00956686"/>
    <w:rsid w:val="00956CE4"/>
    <w:rsid w:val="0096389E"/>
    <w:rsid w:val="009652C7"/>
    <w:rsid w:val="00971AEA"/>
    <w:rsid w:val="00975DDD"/>
    <w:rsid w:val="00975E43"/>
    <w:rsid w:val="0098054B"/>
    <w:rsid w:val="00985FC6"/>
    <w:rsid w:val="00986EAD"/>
    <w:rsid w:val="009A1085"/>
    <w:rsid w:val="009A4006"/>
    <w:rsid w:val="009A5EF6"/>
    <w:rsid w:val="009C0E25"/>
    <w:rsid w:val="009C5A13"/>
    <w:rsid w:val="009D019D"/>
    <w:rsid w:val="009F0BD3"/>
    <w:rsid w:val="00A04CDB"/>
    <w:rsid w:val="00A05501"/>
    <w:rsid w:val="00A06CDB"/>
    <w:rsid w:val="00A14F34"/>
    <w:rsid w:val="00A16AFD"/>
    <w:rsid w:val="00A22E89"/>
    <w:rsid w:val="00A23A57"/>
    <w:rsid w:val="00A6713F"/>
    <w:rsid w:val="00A67C2C"/>
    <w:rsid w:val="00A705CA"/>
    <w:rsid w:val="00A70F16"/>
    <w:rsid w:val="00A8033B"/>
    <w:rsid w:val="00A87621"/>
    <w:rsid w:val="00A91F12"/>
    <w:rsid w:val="00A92247"/>
    <w:rsid w:val="00AA6D55"/>
    <w:rsid w:val="00AC3EBD"/>
    <w:rsid w:val="00AD06C4"/>
    <w:rsid w:val="00AD2534"/>
    <w:rsid w:val="00AF03DD"/>
    <w:rsid w:val="00AF17C5"/>
    <w:rsid w:val="00AF3636"/>
    <w:rsid w:val="00AF6875"/>
    <w:rsid w:val="00B01173"/>
    <w:rsid w:val="00B014F7"/>
    <w:rsid w:val="00B06482"/>
    <w:rsid w:val="00B06B1B"/>
    <w:rsid w:val="00B0766E"/>
    <w:rsid w:val="00B16564"/>
    <w:rsid w:val="00B16EC6"/>
    <w:rsid w:val="00B20134"/>
    <w:rsid w:val="00B4275A"/>
    <w:rsid w:val="00B45705"/>
    <w:rsid w:val="00B45F2B"/>
    <w:rsid w:val="00B67933"/>
    <w:rsid w:val="00B717D0"/>
    <w:rsid w:val="00B72928"/>
    <w:rsid w:val="00B92C52"/>
    <w:rsid w:val="00BA2CCA"/>
    <w:rsid w:val="00BA575F"/>
    <w:rsid w:val="00BB681D"/>
    <w:rsid w:val="00BC1011"/>
    <w:rsid w:val="00BC31AB"/>
    <w:rsid w:val="00BD4455"/>
    <w:rsid w:val="00BD53A6"/>
    <w:rsid w:val="00BE252C"/>
    <w:rsid w:val="00C04E44"/>
    <w:rsid w:val="00C076B0"/>
    <w:rsid w:val="00C10575"/>
    <w:rsid w:val="00C147D7"/>
    <w:rsid w:val="00C402FB"/>
    <w:rsid w:val="00C44009"/>
    <w:rsid w:val="00C443E3"/>
    <w:rsid w:val="00C44E98"/>
    <w:rsid w:val="00C61FC4"/>
    <w:rsid w:val="00C639F7"/>
    <w:rsid w:val="00C7217F"/>
    <w:rsid w:val="00C730BD"/>
    <w:rsid w:val="00C87562"/>
    <w:rsid w:val="00C90637"/>
    <w:rsid w:val="00C955EB"/>
    <w:rsid w:val="00CA29D0"/>
    <w:rsid w:val="00CA7B6D"/>
    <w:rsid w:val="00CB116B"/>
    <w:rsid w:val="00CD5526"/>
    <w:rsid w:val="00CF3696"/>
    <w:rsid w:val="00CF44B7"/>
    <w:rsid w:val="00D07965"/>
    <w:rsid w:val="00D10FF3"/>
    <w:rsid w:val="00D123A7"/>
    <w:rsid w:val="00D1444C"/>
    <w:rsid w:val="00D16CEF"/>
    <w:rsid w:val="00D24196"/>
    <w:rsid w:val="00D30B6F"/>
    <w:rsid w:val="00D30C10"/>
    <w:rsid w:val="00D44F64"/>
    <w:rsid w:val="00D45A8D"/>
    <w:rsid w:val="00D55BB8"/>
    <w:rsid w:val="00D562B6"/>
    <w:rsid w:val="00D632EF"/>
    <w:rsid w:val="00D66BFF"/>
    <w:rsid w:val="00D73C4C"/>
    <w:rsid w:val="00D80702"/>
    <w:rsid w:val="00D84456"/>
    <w:rsid w:val="00D85430"/>
    <w:rsid w:val="00D86C33"/>
    <w:rsid w:val="00D9312F"/>
    <w:rsid w:val="00D931E0"/>
    <w:rsid w:val="00DA5740"/>
    <w:rsid w:val="00DC11C2"/>
    <w:rsid w:val="00DC2841"/>
    <w:rsid w:val="00DC39E5"/>
    <w:rsid w:val="00DC56A3"/>
    <w:rsid w:val="00DE18D3"/>
    <w:rsid w:val="00DF16D9"/>
    <w:rsid w:val="00DF6142"/>
    <w:rsid w:val="00E06CC7"/>
    <w:rsid w:val="00E10C35"/>
    <w:rsid w:val="00E215A1"/>
    <w:rsid w:val="00E3081F"/>
    <w:rsid w:val="00E3316A"/>
    <w:rsid w:val="00E4053E"/>
    <w:rsid w:val="00E53442"/>
    <w:rsid w:val="00E545C2"/>
    <w:rsid w:val="00E626AA"/>
    <w:rsid w:val="00E6407D"/>
    <w:rsid w:val="00E71944"/>
    <w:rsid w:val="00E83348"/>
    <w:rsid w:val="00E9212A"/>
    <w:rsid w:val="00E92581"/>
    <w:rsid w:val="00E93E9E"/>
    <w:rsid w:val="00EA29FA"/>
    <w:rsid w:val="00EA49EE"/>
    <w:rsid w:val="00EC762B"/>
    <w:rsid w:val="00ED11F7"/>
    <w:rsid w:val="00EE125E"/>
    <w:rsid w:val="00EF0F4A"/>
    <w:rsid w:val="00F30F75"/>
    <w:rsid w:val="00F5143F"/>
    <w:rsid w:val="00F57F4B"/>
    <w:rsid w:val="00F65667"/>
    <w:rsid w:val="00F7066A"/>
    <w:rsid w:val="00F70DFF"/>
    <w:rsid w:val="00F736FB"/>
    <w:rsid w:val="00F75DE7"/>
    <w:rsid w:val="00F7608B"/>
    <w:rsid w:val="00F82682"/>
    <w:rsid w:val="00F97C2A"/>
    <w:rsid w:val="00FA078D"/>
    <w:rsid w:val="00FA13EB"/>
    <w:rsid w:val="00FB2045"/>
    <w:rsid w:val="00FC06A1"/>
    <w:rsid w:val="00FC0F61"/>
    <w:rsid w:val="00FC405C"/>
    <w:rsid w:val="00FC4CEF"/>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 w:type="character" w:customStyle="1" w:styleId="cljk6b">
    <w:name w:val="cljk6b"/>
    <w:basedOn w:val="Fuentedeprrafopredeter"/>
    <w:rsid w:val="003C7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D9A2C4-8F44-4B87-8BAE-A9F59CFD5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884</Words>
  <Characters>4865</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Rosalinda Tovar Barboza</cp:lastModifiedBy>
  <cp:revision>3</cp:revision>
  <cp:lastPrinted>2016-10-21T20:06:00Z</cp:lastPrinted>
  <dcterms:created xsi:type="dcterms:W3CDTF">2026-10-06T19:18:00Z</dcterms:created>
  <dcterms:modified xsi:type="dcterms:W3CDTF">2026-10-06T19:20:00Z</dcterms:modified>
</cp:coreProperties>
</file>