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360A1" w14:textId="701E7489" w:rsidR="009C0D7E" w:rsidRDefault="00A76CA3" w:rsidP="009C0D7E">
      <w:pPr>
        <w:jc w:val="right"/>
        <w:rPr>
          <w:rFonts w:ascii="Arial" w:hAnsi="Arial" w:cs="Arial"/>
          <w:sz w:val="22"/>
          <w:lang w:val="es-ES"/>
        </w:rPr>
      </w:pPr>
      <w:r>
        <w:rPr>
          <w:rFonts w:ascii="Arial" w:hAnsi="Arial" w:cs="Arial"/>
          <w:sz w:val="22"/>
          <w:lang w:val="es-ES"/>
        </w:rPr>
        <w:t>27</w:t>
      </w:r>
      <w:r w:rsidR="006A4DCB">
        <w:rPr>
          <w:rFonts w:ascii="Arial" w:hAnsi="Arial" w:cs="Arial"/>
          <w:sz w:val="22"/>
          <w:lang w:val="es-ES"/>
        </w:rPr>
        <w:t xml:space="preserve"> </w:t>
      </w:r>
      <w:r w:rsidR="005212B2">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482B8284" w14:textId="5D02E498" w:rsidR="00E23F8F" w:rsidRDefault="00A76CA3" w:rsidP="00A76CA3">
      <w:pPr>
        <w:jc w:val="center"/>
        <w:rPr>
          <w:rFonts w:ascii="Arial" w:hAnsi="Arial" w:cs="Arial"/>
          <w:b/>
          <w:sz w:val="28"/>
          <w:szCs w:val="28"/>
        </w:rPr>
      </w:pPr>
      <w:bookmarkStart w:id="0" w:name="_GoBack"/>
      <w:r w:rsidRPr="00A76CA3">
        <w:rPr>
          <w:rFonts w:ascii="Arial" w:hAnsi="Arial" w:cs="Arial"/>
          <w:b/>
          <w:sz w:val="28"/>
          <w:szCs w:val="28"/>
        </w:rPr>
        <w:t>ESTA ES LA GENERACIÓN 2026 DEL CENTRO DE COMPOSITORES DE NL</w:t>
      </w:r>
    </w:p>
    <w:bookmarkEnd w:id="0"/>
    <w:p w14:paraId="5308853E" w14:textId="77777777" w:rsidR="00A76CA3" w:rsidRDefault="00A76CA3" w:rsidP="00A76CA3">
      <w:pPr>
        <w:jc w:val="center"/>
        <w:rPr>
          <w:rFonts w:ascii="Arial" w:hAnsi="Arial" w:cs="Arial"/>
          <w:b/>
          <w:sz w:val="28"/>
          <w:szCs w:val="28"/>
        </w:rPr>
      </w:pPr>
    </w:p>
    <w:p w14:paraId="501031D3" w14:textId="2B609F98" w:rsidR="00C27394" w:rsidRDefault="00B14525" w:rsidP="00A76CA3">
      <w:pPr>
        <w:pStyle w:val="Prrafodelista"/>
        <w:numPr>
          <w:ilvl w:val="0"/>
          <w:numId w:val="19"/>
        </w:numPr>
        <w:jc w:val="both"/>
        <w:rPr>
          <w:rFonts w:ascii="Arial" w:hAnsi="Arial" w:cs="Arial"/>
          <w:b/>
          <w:sz w:val="28"/>
          <w:szCs w:val="28"/>
        </w:rPr>
      </w:pPr>
      <w:r>
        <w:rPr>
          <w:rFonts w:ascii="Arial" w:hAnsi="Arial" w:cs="Arial"/>
          <w:i/>
          <w:sz w:val="24"/>
          <w:szCs w:val="24"/>
        </w:rPr>
        <w:t>D</w:t>
      </w:r>
      <w:r w:rsidR="00A76CA3" w:rsidRPr="00A76CA3">
        <w:rPr>
          <w:rFonts w:ascii="Arial" w:hAnsi="Arial" w:cs="Arial"/>
          <w:i/>
          <w:sz w:val="24"/>
          <w:szCs w:val="24"/>
        </w:rPr>
        <w:t>urante los próximos ocho meses los cuatro becarios del Centro de Compositores de Nuevo León desarrollarán sus obras musicales.</w:t>
      </w:r>
    </w:p>
    <w:p w14:paraId="234EFBA6" w14:textId="77777777" w:rsidR="00145430" w:rsidRDefault="00145430" w:rsidP="00DA13CA">
      <w:pPr>
        <w:jc w:val="both"/>
        <w:rPr>
          <w:rFonts w:ascii="Arial" w:hAnsi="Arial" w:cs="Arial"/>
          <w:b/>
          <w:sz w:val="28"/>
          <w:szCs w:val="28"/>
        </w:rPr>
      </w:pPr>
    </w:p>
    <w:p w14:paraId="2D998728" w14:textId="6C7246ED" w:rsidR="00A76CA3" w:rsidRPr="00A76CA3" w:rsidRDefault="00BF1FBE" w:rsidP="00A76CA3">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A76CA3" w:rsidRPr="00A76CA3">
        <w:rPr>
          <w:rFonts w:ascii="Arial" w:hAnsi="Arial" w:cs="Arial"/>
          <w:sz w:val="28"/>
          <w:szCs w:val="28"/>
        </w:rPr>
        <w:t xml:space="preserve">La generación 2026 del Centro de Compositores de Nuevo León de CONARTE está integrada por Axel Gabriel Martínez </w:t>
      </w:r>
      <w:proofErr w:type="spellStart"/>
      <w:r w:rsidR="00A76CA3" w:rsidRPr="00A76CA3">
        <w:rPr>
          <w:rFonts w:ascii="Arial" w:hAnsi="Arial" w:cs="Arial"/>
          <w:sz w:val="28"/>
          <w:szCs w:val="28"/>
        </w:rPr>
        <w:t>Montejanos</w:t>
      </w:r>
      <w:proofErr w:type="spellEnd"/>
      <w:r w:rsidR="00A76CA3" w:rsidRPr="00A76CA3">
        <w:rPr>
          <w:rFonts w:ascii="Arial" w:hAnsi="Arial" w:cs="Arial"/>
          <w:sz w:val="28"/>
          <w:szCs w:val="28"/>
        </w:rPr>
        <w:t>, Donovan Jaime Sierra Escobedo, Juan Ernesto Ballesteros García y Didier Eli Fuentes Reyna, quienes trabajarán en sus proyectos musicales durante los próximos ocho meses.</w:t>
      </w:r>
    </w:p>
    <w:p w14:paraId="75E2DA9A" w14:textId="77777777" w:rsidR="00A76CA3" w:rsidRPr="00A76CA3" w:rsidRDefault="00A76CA3" w:rsidP="00A76CA3">
      <w:pPr>
        <w:jc w:val="both"/>
        <w:rPr>
          <w:rFonts w:ascii="Arial" w:hAnsi="Arial" w:cs="Arial"/>
          <w:sz w:val="28"/>
          <w:szCs w:val="28"/>
        </w:rPr>
      </w:pPr>
    </w:p>
    <w:p w14:paraId="1AE93451" w14:textId="77777777" w:rsidR="00A76CA3" w:rsidRPr="00A76CA3" w:rsidRDefault="00A76CA3" w:rsidP="00A76CA3">
      <w:pPr>
        <w:jc w:val="both"/>
        <w:rPr>
          <w:rFonts w:ascii="Arial" w:hAnsi="Arial" w:cs="Arial"/>
          <w:sz w:val="28"/>
          <w:szCs w:val="28"/>
        </w:rPr>
      </w:pPr>
      <w:r w:rsidRPr="00A76CA3">
        <w:rPr>
          <w:rFonts w:ascii="Arial" w:hAnsi="Arial" w:cs="Arial"/>
          <w:sz w:val="28"/>
          <w:szCs w:val="28"/>
        </w:rPr>
        <w:t xml:space="preserve">Martínez </w:t>
      </w:r>
      <w:proofErr w:type="spellStart"/>
      <w:r w:rsidRPr="00A76CA3">
        <w:rPr>
          <w:rFonts w:ascii="Arial" w:hAnsi="Arial" w:cs="Arial"/>
          <w:sz w:val="28"/>
          <w:szCs w:val="28"/>
        </w:rPr>
        <w:t>Montejanos</w:t>
      </w:r>
      <w:proofErr w:type="spellEnd"/>
      <w:r w:rsidRPr="00A76CA3">
        <w:rPr>
          <w:rFonts w:ascii="Arial" w:hAnsi="Arial" w:cs="Arial"/>
          <w:sz w:val="28"/>
          <w:szCs w:val="28"/>
        </w:rPr>
        <w:t xml:space="preserve"> se registró con el proyecto “Saturno Devorando a su Hijo / </w:t>
      </w:r>
      <w:proofErr w:type="spellStart"/>
      <w:r w:rsidRPr="00A76CA3">
        <w:rPr>
          <w:rFonts w:ascii="Arial" w:hAnsi="Arial" w:cs="Arial"/>
          <w:sz w:val="28"/>
          <w:szCs w:val="28"/>
        </w:rPr>
        <w:t>Spectrum</w:t>
      </w:r>
      <w:proofErr w:type="spellEnd"/>
      <w:r w:rsidRPr="00A76CA3">
        <w:rPr>
          <w:rFonts w:ascii="Arial" w:hAnsi="Arial" w:cs="Arial"/>
          <w:sz w:val="28"/>
          <w:szCs w:val="28"/>
        </w:rPr>
        <w:t xml:space="preserve"> II”; Sierra Escobedo con “Aramberri: Una Diurna y una Nocturna”, mientras que Ballesteros Garcia con “</w:t>
      </w:r>
      <w:proofErr w:type="spellStart"/>
      <w:r w:rsidRPr="00A76CA3">
        <w:rPr>
          <w:rFonts w:ascii="Arial" w:hAnsi="Arial" w:cs="Arial"/>
          <w:sz w:val="28"/>
          <w:szCs w:val="28"/>
        </w:rPr>
        <w:t>Fractus</w:t>
      </w:r>
      <w:proofErr w:type="spellEnd"/>
      <w:r w:rsidRPr="00A76CA3">
        <w:rPr>
          <w:rFonts w:ascii="Arial" w:hAnsi="Arial" w:cs="Arial"/>
          <w:sz w:val="28"/>
          <w:szCs w:val="28"/>
        </w:rPr>
        <w:t xml:space="preserve">” y Fuentes Reyna con “Fractales </w:t>
      </w:r>
      <w:proofErr w:type="spellStart"/>
      <w:r w:rsidRPr="00A76CA3">
        <w:rPr>
          <w:rFonts w:ascii="Arial" w:hAnsi="Arial" w:cs="Arial"/>
          <w:sz w:val="28"/>
          <w:szCs w:val="28"/>
        </w:rPr>
        <w:t>Multifrecuenciales</w:t>
      </w:r>
      <w:proofErr w:type="spellEnd"/>
      <w:r w:rsidRPr="00A76CA3">
        <w:rPr>
          <w:rFonts w:ascii="Arial" w:hAnsi="Arial" w:cs="Arial"/>
          <w:sz w:val="28"/>
          <w:szCs w:val="28"/>
        </w:rPr>
        <w:t>”.</w:t>
      </w:r>
    </w:p>
    <w:p w14:paraId="7F88D054" w14:textId="77777777" w:rsidR="00A76CA3" w:rsidRPr="00A76CA3" w:rsidRDefault="00A76CA3" w:rsidP="00A76CA3">
      <w:pPr>
        <w:jc w:val="both"/>
        <w:rPr>
          <w:rFonts w:ascii="Arial" w:hAnsi="Arial" w:cs="Arial"/>
          <w:sz w:val="28"/>
          <w:szCs w:val="28"/>
        </w:rPr>
      </w:pPr>
      <w:r w:rsidRPr="00A76CA3">
        <w:rPr>
          <w:rFonts w:ascii="Arial" w:hAnsi="Arial" w:cs="Arial"/>
          <w:sz w:val="28"/>
          <w:szCs w:val="28"/>
        </w:rPr>
        <w:t xml:space="preserve"> </w:t>
      </w:r>
    </w:p>
    <w:p w14:paraId="3EAD1C9A" w14:textId="77777777" w:rsidR="00A76CA3" w:rsidRPr="00A76CA3" w:rsidRDefault="00A76CA3" w:rsidP="00A76CA3">
      <w:pPr>
        <w:jc w:val="both"/>
        <w:rPr>
          <w:rFonts w:ascii="Arial" w:hAnsi="Arial" w:cs="Arial"/>
          <w:sz w:val="28"/>
          <w:szCs w:val="28"/>
        </w:rPr>
      </w:pPr>
      <w:r w:rsidRPr="00A76CA3">
        <w:rPr>
          <w:rFonts w:ascii="Arial" w:hAnsi="Arial" w:cs="Arial"/>
          <w:sz w:val="28"/>
          <w:szCs w:val="28"/>
        </w:rPr>
        <w:t>Este año, la convocatoria tuvo como encomienda presentar propuestas de composición de una primera obra para trío de piano, fagot (o clarinete bajo, saxofón tenor o barítono, o tuba) y contrabajo con electroacústica (soporte fijo) y la segunda obra es para guitarra clásica o eléctrica con o sin electrónica en soporte fijo.</w:t>
      </w:r>
    </w:p>
    <w:p w14:paraId="122F23FA" w14:textId="77777777" w:rsidR="00A76CA3" w:rsidRPr="00A76CA3" w:rsidRDefault="00A76CA3" w:rsidP="00A76CA3">
      <w:pPr>
        <w:jc w:val="both"/>
        <w:rPr>
          <w:rFonts w:ascii="Arial" w:hAnsi="Arial" w:cs="Arial"/>
          <w:sz w:val="28"/>
          <w:szCs w:val="28"/>
        </w:rPr>
      </w:pPr>
    </w:p>
    <w:p w14:paraId="3583F41B" w14:textId="77777777" w:rsidR="00A76CA3" w:rsidRPr="00A76CA3" w:rsidRDefault="00A76CA3" w:rsidP="00A76CA3">
      <w:pPr>
        <w:jc w:val="both"/>
        <w:rPr>
          <w:rFonts w:ascii="Arial" w:hAnsi="Arial" w:cs="Arial"/>
          <w:sz w:val="28"/>
          <w:szCs w:val="28"/>
        </w:rPr>
      </w:pPr>
      <w:r w:rsidRPr="00A76CA3">
        <w:rPr>
          <w:rFonts w:ascii="Arial" w:hAnsi="Arial" w:cs="Arial"/>
          <w:sz w:val="28"/>
          <w:szCs w:val="28"/>
        </w:rPr>
        <w:t>Los compositores Ana Cecilia Lara Zavala, Enrique Esqueda Pantoja y Salvador Emmanuel Ontiveros Araiza, nombrados y convocados por el Consejo para la Cultura y las Artes de Nuevo León para evaluar los proyectos de las 17 personas participantes, integraron el jurado encargado de seleccionar las propuestas musicales a desarrollar.</w:t>
      </w:r>
    </w:p>
    <w:p w14:paraId="223871D3" w14:textId="77777777" w:rsidR="00A76CA3" w:rsidRPr="00A76CA3" w:rsidRDefault="00A76CA3" w:rsidP="00A76CA3">
      <w:pPr>
        <w:jc w:val="both"/>
        <w:rPr>
          <w:rFonts w:ascii="Arial" w:hAnsi="Arial" w:cs="Arial"/>
          <w:sz w:val="28"/>
          <w:szCs w:val="28"/>
        </w:rPr>
      </w:pPr>
    </w:p>
    <w:p w14:paraId="6A73601A" w14:textId="77777777" w:rsidR="00A76CA3" w:rsidRPr="00A76CA3" w:rsidRDefault="00A76CA3" w:rsidP="00A76CA3">
      <w:pPr>
        <w:jc w:val="both"/>
        <w:rPr>
          <w:rFonts w:ascii="Arial" w:hAnsi="Arial" w:cs="Arial"/>
          <w:sz w:val="28"/>
          <w:szCs w:val="28"/>
        </w:rPr>
      </w:pPr>
      <w:r w:rsidRPr="00A76CA3">
        <w:rPr>
          <w:rFonts w:ascii="Arial" w:hAnsi="Arial" w:cs="Arial"/>
          <w:sz w:val="28"/>
          <w:szCs w:val="28"/>
        </w:rPr>
        <w:lastRenderedPageBreak/>
        <w:t>En esta ocasión, el Centro de Compositores estará bajo la coordinación del compositor Rolando Cruz Elizondo, también conocido como Rola Cruz, un destacado músico, guitarrista, compositor y artista sonoro independiente de Nuevo León, miembro fundador del Colegio de Compositores de Música de Concierto de Nuevo León A.C.</w:t>
      </w:r>
    </w:p>
    <w:p w14:paraId="673AA4FA" w14:textId="77777777" w:rsidR="00A76CA3" w:rsidRPr="00A76CA3" w:rsidRDefault="00A76CA3" w:rsidP="00A76CA3">
      <w:pPr>
        <w:jc w:val="both"/>
        <w:rPr>
          <w:rFonts w:ascii="Arial" w:hAnsi="Arial" w:cs="Arial"/>
          <w:sz w:val="28"/>
          <w:szCs w:val="28"/>
        </w:rPr>
      </w:pPr>
    </w:p>
    <w:p w14:paraId="4FD7FB5D" w14:textId="77777777" w:rsidR="00A76CA3" w:rsidRPr="00A76CA3" w:rsidRDefault="00A76CA3" w:rsidP="00A76CA3">
      <w:pPr>
        <w:jc w:val="both"/>
        <w:rPr>
          <w:rFonts w:ascii="Arial" w:hAnsi="Arial" w:cs="Arial"/>
          <w:sz w:val="28"/>
          <w:szCs w:val="28"/>
        </w:rPr>
      </w:pPr>
      <w:r w:rsidRPr="00A76CA3">
        <w:rPr>
          <w:rFonts w:ascii="Arial" w:hAnsi="Arial" w:cs="Arial"/>
          <w:sz w:val="28"/>
          <w:szCs w:val="28"/>
        </w:rPr>
        <w:t xml:space="preserve">Es, además, fundador del Colectivo Resonancias, agrupación orientada a la producción de música electroacústica y montajes multimedia, además de Ictus Cuarteto, del cual es fundador y ha sido director de este ensamble centrado en la interpretación de música original bajo el formato de jazz </w:t>
      </w:r>
      <w:proofErr w:type="spellStart"/>
      <w:r w:rsidRPr="00A76CA3">
        <w:rPr>
          <w:rFonts w:ascii="Arial" w:hAnsi="Arial" w:cs="Arial"/>
          <w:sz w:val="28"/>
          <w:szCs w:val="28"/>
        </w:rPr>
        <w:t>fusion</w:t>
      </w:r>
      <w:proofErr w:type="spellEnd"/>
      <w:r w:rsidRPr="00A76CA3">
        <w:rPr>
          <w:rFonts w:ascii="Arial" w:hAnsi="Arial" w:cs="Arial"/>
          <w:sz w:val="28"/>
          <w:szCs w:val="28"/>
        </w:rPr>
        <w:t xml:space="preserve">. Sus piezas abordan desde la música sinfónica hasta la experimentación </w:t>
      </w:r>
      <w:proofErr w:type="spellStart"/>
      <w:r w:rsidRPr="00A76CA3">
        <w:rPr>
          <w:rFonts w:ascii="Arial" w:hAnsi="Arial" w:cs="Arial"/>
          <w:sz w:val="28"/>
          <w:szCs w:val="28"/>
        </w:rPr>
        <w:t>sono</w:t>
      </w:r>
      <w:proofErr w:type="spellEnd"/>
      <w:r w:rsidRPr="00A76CA3">
        <w:rPr>
          <w:rFonts w:ascii="Arial" w:hAnsi="Arial" w:cs="Arial"/>
          <w:sz w:val="28"/>
          <w:szCs w:val="28"/>
        </w:rPr>
        <w:t>-electrónica y de cámara; destacan composiciones como “</w:t>
      </w:r>
      <w:proofErr w:type="spellStart"/>
      <w:r w:rsidRPr="00A76CA3">
        <w:rPr>
          <w:rFonts w:ascii="Arial" w:hAnsi="Arial" w:cs="Arial"/>
          <w:sz w:val="28"/>
          <w:szCs w:val="28"/>
        </w:rPr>
        <w:t>Scriptio</w:t>
      </w:r>
      <w:proofErr w:type="spellEnd"/>
      <w:r w:rsidRPr="00A76CA3">
        <w:rPr>
          <w:rFonts w:ascii="Arial" w:hAnsi="Arial" w:cs="Arial"/>
          <w:sz w:val="28"/>
          <w:szCs w:val="28"/>
        </w:rPr>
        <w:t xml:space="preserve"> </w:t>
      </w:r>
      <w:proofErr w:type="spellStart"/>
      <w:r w:rsidRPr="00A76CA3">
        <w:rPr>
          <w:rFonts w:ascii="Arial" w:hAnsi="Arial" w:cs="Arial"/>
          <w:sz w:val="28"/>
          <w:szCs w:val="28"/>
        </w:rPr>
        <w:t>Canonicarum</w:t>
      </w:r>
      <w:proofErr w:type="spellEnd"/>
      <w:r w:rsidRPr="00A76CA3">
        <w:rPr>
          <w:rFonts w:ascii="Arial" w:hAnsi="Arial" w:cs="Arial"/>
          <w:sz w:val="28"/>
          <w:szCs w:val="28"/>
        </w:rPr>
        <w:t>” (interpretada por la Orquesta Sinfónica de la UANL) y “Temples Transitorios”, estrenada para cuarteto mixto y soporte fijo.</w:t>
      </w:r>
    </w:p>
    <w:p w14:paraId="2BD2F1E2" w14:textId="77777777" w:rsidR="00A76CA3" w:rsidRPr="00A76CA3" w:rsidRDefault="00A76CA3" w:rsidP="00A76CA3">
      <w:pPr>
        <w:jc w:val="both"/>
        <w:rPr>
          <w:rFonts w:ascii="Arial" w:hAnsi="Arial" w:cs="Arial"/>
          <w:sz w:val="28"/>
          <w:szCs w:val="28"/>
        </w:rPr>
      </w:pPr>
    </w:p>
    <w:p w14:paraId="19752774" w14:textId="77777777" w:rsidR="00A76CA3" w:rsidRPr="00A76CA3" w:rsidRDefault="00A76CA3" w:rsidP="00A76CA3">
      <w:pPr>
        <w:jc w:val="both"/>
        <w:rPr>
          <w:rFonts w:ascii="Arial" w:hAnsi="Arial" w:cs="Arial"/>
          <w:b/>
          <w:sz w:val="28"/>
          <w:szCs w:val="28"/>
        </w:rPr>
      </w:pPr>
      <w:r w:rsidRPr="00A76CA3">
        <w:rPr>
          <w:rFonts w:ascii="Arial" w:hAnsi="Arial" w:cs="Arial"/>
          <w:b/>
          <w:sz w:val="28"/>
          <w:szCs w:val="28"/>
        </w:rPr>
        <w:t>SOBRE EL CCNL</w:t>
      </w:r>
    </w:p>
    <w:p w14:paraId="3E77573F" w14:textId="77777777" w:rsidR="00A76CA3" w:rsidRPr="00A76CA3" w:rsidRDefault="00A76CA3" w:rsidP="00A76CA3">
      <w:pPr>
        <w:jc w:val="both"/>
        <w:rPr>
          <w:rFonts w:ascii="Arial" w:hAnsi="Arial" w:cs="Arial"/>
          <w:sz w:val="28"/>
          <w:szCs w:val="28"/>
        </w:rPr>
      </w:pPr>
    </w:p>
    <w:p w14:paraId="035AD805" w14:textId="77777777" w:rsidR="00A76CA3" w:rsidRPr="00A76CA3" w:rsidRDefault="00A76CA3" w:rsidP="00A76CA3">
      <w:pPr>
        <w:jc w:val="both"/>
        <w:rPr>
          <w:rFonts w:ascii="Arial" w:hAnsi="Arial" w:cs="Arial"/>
          <w:sz w:val="28"/>
          <w:szCs w:val="28"/>
        </w:rPr>
      </w:pPr>
      <w:r w:rsidRPr="00A76CA3">
        <w:rPr>
          <w:rFonts w:ascii="Arial" w:hAnsi="Arial" w:cs="Arial"/>
          <w:sz w:val="28"/>
          <w:szCs w:val="28"/>
        </w:rPr>
        <w:t>Fundado en 1998, el Centro de Compositores de Nuevo León es un programa continuo de CONARTE y se ha convertido en uno de los más emblemáticos; tiene el objetivo de fomentar la creación y el desarrollo artístico y cultural en el área de música en el estado de Nuevo León.</w:t>
      </w:r>
    </w:p>
    <w:p w14:paraId="4F1DD9E8" w14:textId="77777777" w:rsidR="00A76CA3" w:rsidRPr="00A76CA3" w:rsidRDefault="00A76CA3" w:rsidP="00A76CA3">
      <w:pPr>
        <w:jc w:val="both"/>
        <w:rPr>
          <w:rFonts w:ascii="Arial" w:hAnsi="Arial" w:cs="Arial"/>
          <w:sz w:val="28"/>
          <w:szCs w:val="28"/>
        </w:rPr>
      </w:pPr>
    </w:p>
    <w:p w14:paraId="76397630" w14:textId="77777777" w:rsidR="00A76CA3" w:rsidRDefault="00A76CA3" w:rsidP="00A76CA3">
      <w:pPr>
        <w:jc w:val="both"/>
        <w:rPr>
          <w:rFonts w:ascii="Arial" w:hAnsi="Arial" w:cs="Arial"/>
          <w:sz w:val="28"/>
          <w:szCs w:val="28"/>
        </w:rPr>
      </w:pPr>
      <w:r w:rsidRPr="00A76CA3">
        <w:rPr>
          <w:rFonts w:ascii="Arial" w:hAnsi="Arial" w:cs="Arial"/>
          <w:sz w:val="28"/>
          <w:szCs w:val="28"/>
        </w:rPr>
        <w:t xml:space="preserve">A lo largo de los años, por el Centro de Compositores de Nuevo León han pasado una gran cantidad de creadores; muchos de ellos han logrado tener una relevancia importante nacional e internacionalmente, por mencionar solo algunos nombres están Eduardo Caballero, Roberto Carlos Flores, Jorge Eduardo </w:t>
      </w:r>
      <w:r w:rsidRPr="00A76CA3">
        <w:rPr>
          <w:rFonts w:ascii="Arial" w:hAnsi="Arial" w:cs="Arial"/>
          <w:sz w:val="28"/>
          <w:szCs w:val="28"/>
        </w:rPr>
        <w:t>Gómez</w:t>
      </w:r>
      <w:r w:rsidRPr="00A76CA3">
        <w:rPr>
          <w:rFonts w:ascii="Arial" w:hAnsi="Arial" w:cs="Arial"/>
          <w:sz w:val="28"/>
          <w:szCs w:val="28"/>
        </w:rPr>
        <w:t xml:space="preserve"> Elizondo, Alejandro Padilla, Miguel Vélez, entre otros, quienes han trascendido fronteras con su trabajo art</w:t>
      </w:r>
      <w:r>
        <w:rPr>
          <w:rFonts w:ascii="Arial" w:hAnsi="Arial" w:cs="Arial"/>
          <w:sz w:val="28"/>
          <w:szCs w:val="28"/>
        </w:rPr>
        <w:t>ístico.</w:t>
      </w:r>
    </w:p>
    <w:p w14:paraId="3A503480" w14:textId="77777777" w:rsidR="00A76CA3" w:rsidRDefault="00A76CA3" w:rsidP="00A76CA3">
      <w:pPr>
        <w:jc w:val="both"/>
        <w:rPr>
          <w:rFonts w:ascii="Arial" w:hAnsi="Arial" w:cs="Arial"/>
          <w:sz w:val="28"/>
          <w:szCs w:val="28"/>
        </w:rPr>
      </w:pPr>
    </w:p>
    <w:p w14:paraId="373DBD06" w14:textId="157811D1" w:rsidR="00A76CA3" w:rsidRPr="00A76CA3" w:rsidRDefault="00A76CA3" w:rsidP="00A76CA3">
      <w:pPr>
        <w:jc w:val="both"/>
        <w:rPr>
          <w:rFonts w:ascii="Arial" w:hAnsi="Arial" w:cs="Arial"/>
          <w:sz w:val="28"/>
          <w:szCs w:val="28"/>
        </w:rPr>
      </w:pPr>
      <w:r w:rsidRPr="00A76CA3">
        <w:rPr>
          <w:rFonts w:ascii="Arial" w:hAnsi="Arial" w:cs="Arial"/>
          <w:b/>
          <w:sz w:val="28"/>
          <w:szCs w:val="28"/>
        </w:rPr>
        <w:t>ESTOS SON LOS PROYECTOS 2026</w:t>
      </w:r>
    </w:p>
    <w:p w14:paraId="56896652" w14:textId="77777777" w:rsidR="00A76CA3" w:rsidRPr="00A76CA3" w:rsidRDefault="00A76CA3" w:rsidP="00A76CA3">
      <w:pPr>
        <w:jc w:val="both"/>
        <w:rPr>
          <w:rFonts w:ascii="Arial" w:hAnsi="Arial" w:cs="Arial"/>
          <w:sz w:val="28"/>
          <w:szCs w:val="28"/>
        </w:rPr>
      </w:pPr>
    </w:p>
    <w:p w14:paraId="70273B24" w14:textId="77777777" w:rsidR="00A76CA3" w:rsidRPr="00A76CA3" w:rsidRDefault="00A76CA3" w:rsidP="00A76CA3">
      <w:pPr>
        <w:jc w:val="both"/>
        <w:rPr>
          <w:rFonts w:ascii="Arial" w:hAnsi="Arial" w:cs="Arial"/>
          <w:b/>
          <w:sz w:val="28"/>
          <w:szCs w:val="28"/>
        </w:rPr>
      </w:pPr>
      <w:r w:rsidRPr="00A76CA3">
        <w:rPr>
          <w:rFonts w:ascii="Arial" w:hAnsi="Arial" w:cs="Arial"/>
          <w:b/>
          <w:sz w:val="28"/>
          <w:szCs w:val="28"/>
        </w:rPr>
        <w:t>Donovan Jaime Sierra Escobedo</w:t>
      </w:r>
    </w:p>
    <w:p w14:paraId="31FAE778" w14:textId="77777777" w:rsidR="00A76CA3" w:rsidRPr="00A76CA3" w:rsidRDefault="00A76CA3" w:rsidP="00A76CA3">
      <w:pPr>
        <w:jc w:val="both"/>
        <w:rPr>
          <w:rFonts w:ascii="Arial" w:hAnsi="Arial" w:cs="Arial"/>
          <w:sz w:val="28"/>
          <w:szCs w:val="28"/>
        </w:rPr>
      </w:pPr>
    </w:p>
    <w:p w14:paraId="2C14CEBD" w14:textId="77777777" w:rsidR="00A76CA3" w:rsidRPr="00A76CA3" w:rsidRDefault="00A76CA3" w:rsidP="00A76CA3">
      <w:pPr>
        <w:jc w:val="both"/>
        <w:rPr>
          <w:rFonts w:ascii="Arial" w:hAnsi="Arial" w:cs="Arial"/>
          <w:sz w:val="28"/>
          <w:szCs w:val="28"/>
        </w:rPr>
      </w:pPr>
      <w:r w:rsidRPr="00A76CA3">
        <w:rPr>
          <w:rFonts w:ascii="Arial" w:hAnsi="Arial" w:cs="Arial"/>
          <w:sz w:val="28"/>
          <w:szCs w:val="28"/>
        </w:rPr>
        <w:t>“Aramberri: Una Diurna y una Nocturna” es un ciclo de dos obras que exploran la identidad y el imaginario de un pueblo norestense a través del paso del tiempo. Inspirado en Aramberri, Nuevo León, el proyecto traduce en sonido la transformación del pueblo desde el amanecer hasta la madrugada, capturando su trabajo cotidiano, sus encuentros, sus silencios, sus misterios y su memoria colectiva mediante el timbre, la resonancia y el paisaje sonoro.</w:t>
      </w:r>
    </w:p>
    <w:p w14:paraId="354BE979" w14:textId="77777777" w:rsidR="00A76CA3" w:rsidRPr="00A76CA3" w:rsidRDefault="00A76CA3" w:rsidP="00A76CA3">
      <w:pPr>
        <w:jc w:val="both"/>
        <w:rPr>
          <w:rFonts w:ascii="Arial" w:hAnsi="Arial" w:cs="Arial"/>
          <w:sz w:val="28"/>
          <w:szCs w:val="28"/>
        </w:rPr>
      </w:pPr>
    </w:p>
    <w:p w14:paraId="3C48A55E" w14:textId="77777777" w:rsidR="00A76CA3" w:rsidRPr="00A76CA3" w:rsidRDefault="00A76CA3" w:rsidP="00A76CA3">
      <w:pPr>
        <w:jc w:val="both"/>
        <w:rPr>
          <w:rFonts w:ascii="Arial" w:hAnsi="Arial" w:cs="Arial"/>
          <w:b/>
          <w:sz w:val="28"/>
          <w:szCs w:val="28"/>
        </w:rPr>
      </w:pPr>
      <w:r w:rsidRPr="00A76CA3">
        <w:rPr>
          <w:rFonts w:ascii="Arial" w:hAnsi="Arial" w:cs="Arial"/>
          <w:b/>
          <w:sz w:val="28"/>
          <w:szCs w:val="28"/>
        </w:rPr>
        <w:t>Juan Ernesto Ballesteros García</w:t>
      </w:r>
    </w:p>
    <w:p w14:paraId="018EBFB0" w14:textId="77777777" w:rsidR="00A76CA3" w:rsidRPr="00A76CA3" w:rsidRDefault="00A76CA3" w:rsidP="00A76CA3">
      <w:pPr>
        <w:jc w:val="both"/>
        <w:rPr>
          <w:rFonts w:ascii="Arial" w:hAnsi="Arial" w:cs="Arial"/>
          <w:sz w:val="28"/>
          <w:szCs w:val="28"/>
        </w:rPr>
      </w:pPr>
    </w:p>
    <w:p w14:paraId="49FCDBE4" w14:textId="77777777" w:rsidR="00A76CA3" w:rsidRPr="00A76CA3" w:rsidRDefault="00A76CA3" w:rsidP="00A76CA3">
      <w:pPr>
        <w:jc w:val="both"/>
        <w:rPr>
          <w:rFonts w:ascii="Arial" w:hAnsi="Arial" w:cs="Arial"/>
          <w:sz w:val="28"/>
          <w:szCs w:val="28"/>
        </w:rPr>
      </w:pPr>
      <w:r w:rsidRPr="00A76CA3">
        <w:rPr>
          <w:rFonts w:ascii="Arial" w:hAnsi="Arial" w:cs="Arial"/>
          <w:sz w:val="28"/>
          <w:szCs w:val="28"/>
        </w:rPr>
        <w:t>“</w:t>
      </w:r>
      <w:proofErr w:type="spellStart"/>
      <w:r w:rsidRPr="00A76CA3">
        <w:rPr>
          <w:rFonts w:ascii="Arial" w:hAnsi="Arial" w:cs="Arial"/>
          <w:sz w:val="28"/>
          <w:szCs w:val="28"/>
        </w:rPr>
        <w:t>Fractus</w:t>
      </w:r>
      <w:proofErr w:type="spellEnd"/>
      <w:r w:rsidRPr="00A76CA3">
        <w:rPr>
          <w:rFonts w:ascii="Arial" w:hAnsi="Arial" w:cs="Arial"/>
          <w:sz w:val="28"/>
          <w:szCs w:val="28"/>
        </w:rPr>
        <w:t xml:space="preserve">” es un proyecto de creación musical conformado por dos obras que exploran la fragmentación y transformación del material sonoro como metáfora de los procesos internos del ser humano. </w:t>
      </w:r>
    </w:p>
    <w:p w14:paraId="048CA461" w14:textId="77777777" w:rsidR="00A76CA3" w:rsidRPr="00A76CA3" w:rsidRDefault="00A76CA3" w:rsidP="00A76CA3">
      <w:pPr>
        <w:jc w:val="both"/>
        <w:rPr>
          <w:rFonts w:ascii="Arial" w:hAnsi="Arial" w:cs="Arial"/>
          <w:sz w:val="28"/>
          <w:szCs w:val="28"/>
        </w:rPr>
      </w:pPr>
    </w:p>
    <w:p w14:paraId="12CF9F35" w14:textId="77777777" w:rsidR="00A76CA3" w:rsidRDefault="00A76CA3" w:rsidP="00A76CA3">
      <w:pPr>
        <w:jc w:val="both"/>
        <w:rPr>
          <w:rFonts w:ascii="Arial" w:hAnsi="Arial" w:cs="Arial"/>
          <w:sz w:val="28"/>
          <w:szCs w:val="28"/>
        </w:rPr>
      </w:pPr>
      <w:r w:rsidRPr="00A76CA3">
        <w:rPr>
          <w:rFonts w:ascii="Arial" w:hAnsi="Arial" w:cs="Arial"/>
          <w:sz w:val="28"/>
          <w:szCs w:val="28"/>
        </w:rPr>
        <w:t>La primera obra, “</w:t>
      </w:r>
      <w:proofErr w:type="spellStart"/>
      <w:r w:rsidRPr="00A76CA3">
        <w:rPr>
          <w:rFonts w:ascii="Arial" w:hAnsi="Arial" w:cs="Arial"/>
          <w:sz w:val="28"/>
          <w:szCs w:val="28"/>
        </w:rPr>
        <w:t>Fractus</w:t>
      </w:r>
      <w:proofErr w:type="spellEnd"/>
      <w:r w:rsidRPr="00A76CA3">
        <w:rPr>
          <w:rFonts w:ascii="Arial" w:hAnsi="Arial" w:cs="Arial"/>
          <w:sz w:val="28"/>
          <w:szCs w:val="28"/>
        </w:rPr>
        <w:t xml:space="preserve">”, es un trío de piano, fagot y contrabajo, con elementos electrónicos como parte de la exploración sonora y transmutación del sonido por medio de una desintegración, reconfiguración tímbrica y expansión </w:t>
      </w:r>
      <w:proofErr w:type="spellStart"/>
      <w:r w:rsidRPr="00A76CA3">
        <w:rPr>
          <w:rFonts w:ascii="Arial" w:hAnsi="Arial" w:cs="Arial"/>
          <w:sz w:val="28"/>
          <w:szCs w:val="28"/>
        </w:rPr>
        <w:t>microtonal</w:t>
      </w:r>
      <w:proofErr w:type="spellEnd"/>
      <w:r w:rsidRPr="00A76CA3">
        <w:rPr>
          <w:rFonts w:ascii="Arial" w:hAnsi="Arial" w:cs="Arial"/>
          <w:sz w:val="28"/>
          <w:szCs w:val="28"/>
        </w:rPr>
        <w:t>, permitiendo descubrir la belleza en lo</w:t>
      </w:r>
      <w:r>
        <w:rPr>
          <w:rFonts w:ascii="Arial" w:hAnsi="Arial" w:cs="Arial"/>
          <w:sz w:val="28"/>
          <w:szCs w:val="28"/>
        </w:rPr>
        <w:t xml:space="preserve"> más profundo del sonido.</w:t>
      </w:r>
    </w:p>
    <w:p w14:paraId="325E4BF9" w14:textId="77777777" w:rsidR="00A76CA3" w:rsidRDefault="00A76CA3" w:rsidP="00A76CA3">
      <w:pPr>
        <w:jc w:val="both"/>
        <w:rPr>
          <w:rFonts w:ascii="Arial" w:hAnsi="Arial" w:cs="Arial"/>
          <w:sz w:val="28"/>
          <w:szCs w:val="28"/>
        </w:rPr>
      </w:pPr>
    </w:p>
    <w:p w14:paraId="4424FAC1" w14:textId="421B74D8" w:rsidR="00A76CA3" w:rsidRPr="00A76CA3" w:rsidRDefault="00A76CA3" w:rsidP="00A76CA3">
      <w:pPr>
        <w:jc w:val="both"/>
        <w:rPr>
          <w:rFonts w:ascii="Arial" w:hAnsi="Arial" w:cs="Arial"/>
          <w:sz w:val="28"/>
          <w:szCs w:val="28"/>
        </w:rPr>
      </w:pPr>
      <w:r w:rsidRPr="00A76CA3">
        <w:rPr>
          <w:rFonts w:ascii="Arial" w:hAnsi="Arial" w:cs="Arial"/>
          <w:sz w:val="28"/>
          <w:szCs w:val="28"/>
        </w:rPr>
        <w:t>La segunda obra, “</w:t>
      </w:r>
      <w:proofErr w:type="spellStart"/>
      <w:r w:rsidRPr="00A76CA3">
        <w:rPr>
          <w:rFonts w:ascii="Arial" w:hAnsi="Arial" w:cs="Arial"/>
          <w:sz w:val="28"/>
          <w:szCs w:val="28"/>
        </w:rPr>
        <w:t>Fractus</w:t>
      </w:r>
      <w:proofErr w:type="spellEnd"/>
      <w:r w:rsidRPr="00A76CA3">
        <w:rPr>
          <w:rFonts w:ascii="Arial" w:hAnsi="Arial" w:cs="Arial"/>
          <w:sz w:val="28"/>
          <w:szCs w:val="28"/>
        </w:rPr>
        <w:t xml:space="preserve"> II”, es una pieza para guitarra acústica utilizando articulaciones y elementos propios del instrumento, abordando de una manera más íntima el proceso de fractura y desintegración de la melodía y ritmo, para dar </w:t>
      </w:r>
      <w:proofErr w:type="gramStart"/>
      <w:r w:rsidRPr="00A76CA3">
        <w:rPr>
          <w:rFonts w:ascii="Arial" w:hAnsi="Arial" w:cs="Arial"/>
          <w:sz w:val="28"/>
          <w:szCs w:val="28"/>
        </w:rPr>
        <w:t>paso</w:t>
      </w:r>
      <w:proofErr w:type="gramEnd"/>
      <w:r w:rsidRPr="00A76CA3">
        <w:rPr>
          <w:rFonts w:ascii="Arial" w:hAnsi="Arial" w:cs="Arial"/>
          <w:sz w:val="28"/>
          <w:szCs w:val="28"/>
        </w:rPr>
        <w:t xml:space="preserve"> a nuevas formas, nuevos comienzos, y una nueva identidad.</w:t>
      </w:r>
    </w:p>
    <w:p w14:paraId="59B49328" w14:textId="77777777" w:rsidR="00A76CA3" w:rsidRPr="00A76CA3" w:rsidRDefault="00A76CA3" w:rsidP="00A76CA3">
      <w:pPr>
        <w:jc w:val="both"/>
        <w:rPr>
          <w:rFonts w:ascii="Arial" w:hAnsi="Arial" w:cs="Arial"/>
          <w:sz w:val="28"/>
          <w:szCs w:val="28"/>
        </w:rPr>
      </w:pPr>
    </w:p>
    <w:p w14:paraId="49CC6564" w14:textId="77777777" w:rsidR="00A76CA3" w:rsidRPr="00A76CA3" w:rsidRDefault="00A76CA3" w:rsidP="00A76CA3">
      <w:pPr>
        <w:jc w:val="both"/>
        <w:rPr>
          <w:rFonts w:ascii="Arial" w:hAnsi="Arial" w:cs="Arial"/>
          <w:b/>
          <w:sz w:val="28"/>
          <w:szCs w:val="28"/>
        </w:rPr>
      </w:pPr>
      <w:r w:rsidRPr="00A76CA3">
        <w:rPr>
          <w:rFonts w:ascii="Arial" w:hAnsi="Arial" w:cs="Arial"/>
          <w:b/>
          <w:sz w:val="28"/>
          <w:szCs w:val="28"/>
        </w:rPr>
        <w:t>Didier Elí Fuentes Reyna</w:t>
      </w:r>
    </w:p>
    <w:p w14:paraId="66957090" w14:textId="77777777" w:rsidR="00A76CA3" w:rsidRPr="00A76CA3" w:rsidRDefault="00A76CA3" w:rsidP="00A76CA3">
      <w:pPr>
        <w:jc w:val="both"/>
        <w:rPr>
          <w:rFonts w:ascii="Arial" w:hAnsi="Arial" w:cs="Arial"/>
          <w:sz w:val="28"/>
          <w:szCs w:val="28"/>
        </w:rPr>
      </w:pPr>
    </w:p>
    <w:p w14:paraId="415A8CB6" w14:textId="77777777" w:rsidR="00A76CA3" w:rsidRPr="00A76CA3" w:rsidRDefault="00A76CA3" w:rsidP="00A76CA3">
      <w:pPr>
        <w:jc w:val="both"/>
        <w:rPr>
          <w:rFonts w:ascii="Arial" w:hAnsi="Arial" w:cs="Arial"/>
          <w:sz w:val="28"/>
          <w:szCs w:val="28"/>
        </w:rPr>
      </w:pPr>
      <w:r w:rsidRPr="00A76CA3">
        <w:rPr>
          <w:rFonts w:ascii="Arial" w:hAnsi="Arial" w:cs="Arial"/>
          <w:sz w:val="28"/>
          <w:szCs w:val="28"/>
        </w:rPr>
        <w:t xml:space="preserve">“Fractales </w:t>
      </w:r>
      <w:proofErr w:type="spellStart"/>
      <w:r w:rsidRPr="00A76CA3">
        <w:rPr>
          <w:rFonts w:ascii="Arial" w:hAnsi="Arial" w:cs="Arial"/>
          <w:sz w:val="28"/>
          <w:szCs w:val="28"/>
        </w:rPr>
        <w:t>Multifrecuenciales</w:t>
      </w:r>
      <w:proofErr w:type="spellEnd"/>
      <w:r w:rsidRPr="00A76CA3">
        <w:rPr>
          <w:rFonts w:ascii="Arial" w:hAnsi="Arial" w:cs="Arial"/>
          <w:sz w:val="28"/>
          <w:szCs w:val="28"/>
        </w:rPr>
        <w:t xml:space="preserve">” es un proyecto musical que refleja el funcionamiento de la mente humana en la era de la sobreinformación: </w:t>
      </w:r>
      <w:r w:rsidRPr="00A76CA3">
        <w:rPr>
          <w:rFonts w:ascii="Arial" w:hAnsi="Arial" w:cs="Arial"/>
          <w:sz w:val="28"/>
          <w:szCs w:val="28"/>
        </w:rPr>
        <w:lastRenderedPageBreak/>
        <w:t>una red de procesos simultáneos (memoria, atención, emociones) que se transforman constantemente.</w:t>
      </w:r>
    </w:p>
    <w:p w14:paraId="49D504B9" w14:textId="77777777" w:rsidR="00A76CA3" w:rsidRPr="00A76CA3" w:rsidRDefault="00A76CA3" w:rsidP="00A76CA3">
      <w:pPr>
        <w:jc w:val="both"/>
        <w:rPr>
          <w:rFonts w:ascii="Arial" w:hAnsi="Arial" w:cs="Arial"/>
          <w:sz w:val="28"/>
          <w:szCs w:val="28"/>
        </w:rPr>
      </w:pPr>
    </w:p>
    <w:p w14:paraId="0C23088C" w14:textId="77777777" w:rsidR="00A76CA3" w:rsidRPr="00A76CA3" w:rsidRDefault="00A76CA3" w:rsidP="00A76CA3">
      <w:pPr>
        <w:jc w:val="both"/>
        <w:rPr>
          <w:rFonts w:ascii="Arial" w:hAnsi="Arial" w:cs="Arial"/>
          <w:sz w:val="28"/>
          <w:szCs w:val="28"/>
        </w:rPr>
      </w:pPr>
      <w:r w:rsidRPr="00A76CA3">
        <w:rPr>
          <w:rFonts w:ascii="Arial" w:hAnsi="Arial" w:cs="Arial"/>
          <w:sz w:val="28"/>
          <w:szCs w:val="28"/>
        </w:rPr>
        <w:t>La obra no sigue un desarrollo lineal, sino que se organiza en "células" autónomas que emergen, se fusionan o desaparecen, creando una estructura global impredecible. Es una metáfora de la conciencia como organismo vivo, donde el significado nace de las relaciones cambiantes entre sus partes.</w:t>
      </w:r>
    </w:p>
    <w:p w14:paraId="370BA672" w14:textId="77777777" w:rsidR="00A76CA3" w:rsidRPr="00A76CA3" w:rsidRDefault="00A76CA3" w:rsidP="00A76CA3">
      <w:pPr>
        <w:jc w:val="both"/>
        <w:rPr>
          <w:rFonts w:ascii="Arial" w:hAnsi="Arial" w:cs="Arial"/>
          <w:sz w:val="28"/>
          <w:szCs w:val="28"/>
        </w:rPr>
      </w:pPr>
    </w:p>
    <w:p w14:paraId="54FD371C" w14:textId="77777777" w:rsidR="00A76CA3" w:rsidRPr="00A76CA3" w:rsidRDefault="00A76CA3" w:rsidP="00A76CA3">
      <w:pPr>
        <w:jc w:val="both"/>
        <w:rPr>
          <w:rFonts w:ascii="Arial" w:hAnsi="Arial" w:cs="Arial"/>
          <w:b/>
          <w:sz w:val="28"/>
          <w:szCs w:val="28"/>
        </w:rPr>
      </w:pPr>
      <w:r w:rsidRPr="00A76CA3">
        <w:rPr>
          <w:rFonts w:ascii="Arial" w:hAnsi="Arial" w:cs="Arial"/>
          <w:b/>
          <w:sz w:val="28"/>
          <w:szCs w:val="28"/>
        </w:rPr>
        <w:t xml:space="preserve">Axel </w:t>
      </w:r>
      <w:proofErr w:type="spellStart"/>
      <w:r w:rsidRPr="00A76CA3">
        <w:rPr>
          <w:rFonts w:ascii="Arial" w:hAnsi="Arial" w:cs="Arial"/>
          <w:b/>
          <w:sz w:val="28"/>
          <w:szCs w:val="28"/>
        </w:rPr>
        <w:t>Montejanos</w:t>
      </w:r>
      <w:proofErr w:type="spellEnd"/>
      <w:r w:rsidRPr="00A76CA3">
        <w:rPr>
          <w:rFonts w:ascii="Arial" w:hAnsi="Arial" w:cs="Arial"/>
          <w:b/>
          <w:sz w:val="28"/>
          <w:szCs w:val="28"/>
        </w:rPr>
        <w:t xml:space="preserve"> Martínez </w:t>
      </w:r>
    </w:p>
    <w:p w14:paraId="0E0C2DBD" w14:textId="77777777" w:rsidR="00A76CA3" w:rsidRPr="00A76CA3" w:rsidRDefault="00A76CA3" w:rsidP="00A76CA3">
      <w:pPr>
        <w:jc w:val="both"/>
        <w:rPr>
          <w:rFonts w:ascii="Arial" w:hAnsi="Arial" w:cs="Arial"/>
          <w:sz w:val="28"/>
          <w:szCs w:val="28"/>
        </w:rPr>
      </w:pPr>
    </w:p>
    <w:p w14:paraId="113802E5" w14:textId="77777777" w:rsidR="00A76CA3" w:rsidRPr="00A76CA3" w:rsidRDefault="00A76CA3" w:rsidP="00A76CA3">
      <w:pPr>
        <w:jc w:val="both"/>
        <w:rPr>
          <w:rFonts w:ascii="Arial" w:hAnsi="Arial" w:cs="Arial"/>
          <w:sz w:val="28"/>
          <w:szCs w:val="28"/>
        </w:rPr>
      </w:pPr>
      <w:r w:rsidRPr="00A76CA3">
        <w:rPr>
          <w:rFonts w:ascii="Arial" w:hAnsi="Arial" w:cs="Arial"/>
          <w:sz w:val="28"/>
          <w:szCs w:val="28"/>
        </w:rPr>
        <w:t>“Saturno” es una pieza para trío (piano, aliento y contrabajo) con electroacústica. Toma como semilla armónica un boceto inspirado en la pintura Saturno devorando a su hijo de Goya. Para esta obra, el compositor hará uso de la técnica World Timbres Mixture, que consiste en hibridar los instrumentos en vivo con timbres digitalizados de tradición oral. El objetivo es crear "</w:t>
      </w:r>
      <w:proofErr w:type="spellStart"/>
      <w:r w:rsidRPr="00A76CA3">
        <w:rPr>
          <w:rFonts w:ascii="Arial" w:hAnsi="Arial" w:cs="Arial"/>
          <w:sz w:val="28"/>
          <w:szCs w:val="28"/>
        </w:rPr>
        <w:t>metainstrumentos</w:t>
      </w:r>
      <w:proofErr w:type="spellEnd"/>
      <w:r w:rsidRPr="00A76CA3">
        <w:rPr>
          <w:rFonts w:ascii="Arial" w:hAnsi="Arial" w:cs="Arial"/>
          <w:sz w:val="28"/>
          <w:szCs w:val="28"/>
        </w:rPr>
        <w:t>" que traduzcan toda esa tensión, brutalidad y claroscuro de la pintura directamente al espacio sonoro.</w:t>
      </w:r>
    </w:p>
    <w:p w14:paraId="2CD3B6E0" w14:textId="77777777" w:rsidR="00A76CA3" w:rsidRPr="00A76CA3" w:rsidRDefault="00A76CA3" w:rsidP="00A76CA3">
      <w:pPr>
        <w:jc w:val="both"/>
        <w:rPr>
          <w:rFonts w:ascii="Arial" w:hAnsi="Arial" w:cs="Arial"/>
          <w:sz w:val="28"/>
          <w:szCs w:val="28"/>
        </w:rPr>
      </w:pPr>
    </w:p>
    <w:p w14:paraId="511B853E" w14:textId="77777777" w:rsidR="00A76CA3" w:rsidRPr="00A76CA3" w:rsidRDefault="00A76CA3" w:rsidP="00A76CA3">
      <w:pPr>
        <w:jc w:val="both"/>
        <w:rPr>
          <w:rFonts w:ascii="Arial" w:hAnsi="Arial" w:cs="Arial"/>
          <w:sz w:val="28"/>
          <w:szCs w:val="28"/>
        </w:rPr>
      </w:pPr>
      <w:r w:rsidRPr="00A76CA3">
        <w:rPr>
          <w:rFonts w:ascii="Arial" w:hAnsi="Arial" w:cs="Arial"/>
          <w:sz w:val="28"/>
          <w:szCs w:val="28"/>
        </w:rPr>
        <w:t>“</w:t>
      </w:r>
      <w:proofErr w:type="spellStart"/>
      <w:r w:rsidRPr="00A76CA3">
        <w:rPr>
          <w:rFonts w:ascii="Arial" w:hAnsi="Arial" w:cs="Arial"/>
          <w:sz w:val="28"/>
          <w:szCs w:val="28"/>
        </w:rPr>
        <w:t>Spectrum</w:t>
      </w:r>
      <w:proofErr w:type="spellEnd"/>
      <w:r w:rsidRPr="00A76CA3">
        <w:rPr>
          <w:rFonts w:ascii="Arial" w:hAnsi="Arial" w:cs="Arial"/>
          <w:sz w:val="28"/>
          <w:szCs w:val="28"/>
        </w:rPr>
        <w:t xml:space="preserve"> II” es una obra para guitarra eléctrica y cadena de pedales. Es una exploración acústica profunda centrada en el control físico del “</w:t>
      </w:r>
      <w:proofErr w:type="spellStart"/>
      <w:r w:rsidRPr="00A76CA3">
        <w:rPr>
          <w:rFonts w:ascii="Arial" w:hAnsi="Arial" w:cs="Arial"/>
          <w:sz w:val="28"/>
          <w:szCs w:val="28"/>
        </w:rPr>
        <w:t>feedback</w:t>
      </w:r>
      <w:proofErr w:type="spellEnd"/>
      <w:r w:rsidRPr="00A76CA3">
        <w:rPr>
          <w:rFonts w:ascii="Arial" w:hAnsi="Arial" w:cs="Arial"/>
          <w:sz w:val="28"/>
          <w:szCs w:val="28"/>
        </w:rPr>
        <w:t>”, el “</w:t>
      </w:r>
      <w:proofErr w:type="spellStart"/>
      <w:r w:rsidRPr="00A76CA3">
        <w:rPr>
          <w:rFonts w:ascii="Arial" w:hAnsi="Arial" w:cs="Arial"/>
          <w:sz w:val="28"/>
          <w:szCs w:val="28"/>
        </w:rPr>
        <w:t>delay</w:t>
      </w:r>
      <w:proofErr w:type="spellEnd"/>
      <w:r w:rsidRPr="00A76CA3">
        <w:rPr>
          <w:rFonts w:ascii="Arial" w:hAnsi="Arial" w:cs="Arial"/>
          <w:sz w:val="28"/>
          <w:szCs w:val="28"/>
        </w:rPr>
        <w:t xml:space="preserve">” análogo y el aprovechamiento de la resonancia de las pastillas del tipo “single </w:t>
      </w:r>
      <w:proofErr w:type="spellStart"/>
      <w:r w:rsidRPr="00A76CA3">
        <w:rPr>
          <w:rFonts w:ascii="Arial" w:hAnsi="Arial" w:cs="Arial"/>
          <w:sz w:val="28"/>
          <w:szCs w:val="28"/>
        </w:rPr>
        <w:t>coil</w:t>
      </w:r>
      <w:proofErr w:type="spellEnd"/>
      <w:r w:rsidRPr="00A76CA3">
        <w:rPr>
          <w:rFonts w:ascii="Arial" w:hAnsi="Arial" w:cs="Arial"/>
          <w:sz w:val="28"/>
          <w:szCs w:val="28"/>
        </w:rPr>
        <w:t>”. Más allá de buscar nuevas texturas, el reto también es desarrollar un sistema de notación musical preciso para el “</w:t>
      </w:r>
      <w:proofErr w:type="spellStart"/>
      <w:r w:rsidRPr="00A76CA3">
        <w:rPr>
          <w:rFonts w:ascii="Arial" w:hAnsi="Arial" w:cs="Arial"/>
          <w:sz w:val="28"/>
          <w:szCs w:val="28"/>
        </w:rPr>
        <w:t>feedback</w:t>
      </w:r>
      <w:proofErr w:type="spellEnd"/>
      <w:r w:rsidRPr="00A76CA3">
        <w:rPr>
          <w:rFonts w:ascii="Arial" w:hAnsi="Arial" w:cs="Arial"/>
          <w:sz w:val="28"/>
          <w:szCs w:val="28"/>
        </w:rPr>
        <w:t>” y el ruteo de efectos, buscando llenar ese vacío ortográfico y aportar al repertorio de la guitarra eléctrica como instrumento formal de concierto.</w:t>
      </w:r>
    </w:p>
    <w:p w14:paraId="27D37B82" w14:textId="77777777" w:rsidR="00A76CA3" w:rsidRPr="00A76CA3" w:rsidRDefault="00A76CA3" w:rsidP="00A76CA3">
      <w:pPr>
        <w:jc w:val="both"/>
        <w:rPr>
          <w:rFonts w:ascii="Arial" w:hAnsi="Arial" w:cs="Arial"/>
          <w:sz w:val="28"/>
          <w:szCs w:val="28"/>
        </w:rPr>
      </w:pPr>
    </w:p>
    <w:p w14:paraId="4B70D62F" w14:textId="7735F7D9" w:rsidR="00061431" w:rsidRDefault="00A76CA3" w:rsidP="00A76CA3">
      <w:pPr>
        <w:jc w:val="both"/>
        <w:rPr>
          <w:rFonts w:ascii="Arial" w:hAnsi="Arial" w:cs="Arial"/>
          <w:sz w:val="28"/>
          <w:szCs w:val="28"/>
        </w:rPr>
      </w:pPr>
      <w:r w:rsidRPr="00A76CA3">
        <w:rPr>
          <w:rFonts w:ascii="Arial" w:hAnsi="Arial" w:cs="Arial"/>
          <w:sz w:val="28"/>
          <w:szCs w:val="28"/>
        </w:rPr>
        <w:t>Más información en conarte.org.mx y redes sociales @conartenl.</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EE029" w14:textId="77777777" w:rsidR="00F52391" w:rsidRDefault="00F52391" w:rsidP="00E83348">
      <w:r>
        <w:separator/>
      </w:r>
    </w:p>
  </w:endnote>
  <w:endnote w:type="continuationSeparator" w:id="0">
    <w:p w14:paraId="767BFB8F" w14:textId="77777777" w:rsidR="00F52391" w:rsidRDefault="00F5239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CCC3B" w14:textId="77777777" w:rsidR="00F52391" w:rsidRDefault="00F52391" w:rsidP="00E83348">
      <w:r>
        <w:separator/>
      </w:r>
    </w:p>
  </w:footnote>
  <w:footnote w:type="continuationSeparator" w:id="0">
    <w:p w14:paraId="1D403B1D" w14:textId="77777777" w:rsidR="00F52391" w:rsidRDefault="00F5239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76CA3"/>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2391"/>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D763B-97F3-47E2-B761-926B876E2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932</Words>
  <Characters>5131</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2</cp:revision>
  <cp:lastPrinted>2016-10-21T20:06:00Z</cp:lastPrinted>
  <dcterms:created xsi:type="dcterms:W3CDTF">2026-08-27T21:49:00Z</dcterms:created>
  <dcterms:modified xsi:type="dcterms:W3CDTF">2026-08-27T21:49:00Z</dcterms:modified>
</cp:coreProperties>
</file>