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CBF7D32" w:rsidR="009C0D7E" w:rsidRDefault="005977B2" w:rsidP="00E7224C">
      <w:pPr>
        <w:jc w:val="right"/>
        <w:rPr>
          <w:rFonts w:ascii="Arial" w:hAnsi="Arial" w:cs="Arial"/>
          <w:sz w:val="22"/>
          <w:lang w:val="es-ES"/>
        </w:rPr>
      </w:pPr>
      <w:r>
        <w:rPr>
          <w:rFonts w:ascii="Arial" w:hAnsi="Arial" w:cs="Arial"/>
          <w:sz w:val="22"/>
          <w:lang w:val="es-ES"/>
        </w:rPr>
        <w:t>13</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487CB0DF" w:rsidR="000D39CB" w:rsidRDefault="005977B2" w:rsidP="007F5780">
      <w:pPr>
        <w:jc w:val="center"/>
        <w:rPr>
          <w:rFonts w:ascii="Arial" w:hAnsi="Arial" w:cs="Arial"/>
          <w:b/>
          <w:sz w:val="28"/>
          <w:szCs w:val="28"/>
        </w:rPr>
      </w:pPr>
      <w:bookmarkStart w:id="0" w:name="_GoBack"/>
      <w:r w:rsidRPr="005977B2">
        <w:rPr>
          <w:rFonts w:ascii="Arial" w:hAnsi="Arial" w:cs="Arial"/>
          <w:b/>
          <w:sz w:val="28"/>
          <w:szCs w:val="28"/>
        </w:rPr>
        <w:t>LLEGA A LA CINETECA NL LA 79 MUESTRA INTERNACIONAL DE CINE</w:t>
      </w:r>
    </w:p>
    <w:p w14:paraId="5894E663" w14:textId="77777777" w:rsidR="005977B2" w:rsidRDefault="005977B2" w:rsidP="000D39CB">
      <w:pPr>
        <w:jc w:val="both"/>
        <w:rPr>
          <w:rFonts w:ascii="Arial" w:eastAsia="Times New Roman" w:hAnsi="Arial" w:cs="Arial"/>
          <w:i/>
        </w:rPr>
      </w:pPr>
    </w:p>
    <w:bookmarkEnd w:id="0"/>
    <w:p w14:paraId="4BCC94D1" w14:textId="333BFA58" w:rsidR="0092409C" w:rsidRPr="005977B2" w:rsidRDefault="005977B2" w:rsidP="005977B2">
      <w:pPr>
        <w:pStyle w:val="Prrafodelista"/>
        <w:numPr>
          <w:ilvl w:val="0"/>
          <w:numId w:val="20"/>
        </w:numPr>
        <w:jc w:val="both"/>
        <w:rPr>
          <w:rFonts w:ascii="Arial" w:hAnsi="Arial" w:cs="Arial"/>
          <w:b/>
          <w:sz w:val="28"/>
          <w:szCs w:val="28"/>
        </w:rPr>
      </w:pPr>
      <w:r w:rsidRPr="005977B2">
        <w:rPr>
          <w:rFonts w:ascii="Arial" w:hAnsi="Arial" w:cs="Arial"/>
          <w:i/>
        </w:rPr>
        <w:t>La prestigiosa selección de la Cineteca Nacional, compuesta por 12 destacadas propuestas del panorama cinematográfico internacional, se presentará en la entidad como parte del Circuito Cineteca.</w:t>
      </w:r>
    </w:p>
    <w:p w14:paraId="5680C000" w14:textId="4142516D" w:rsidR="005977B2" w:rsidRDefault="005977B2" w:rsidP="005977B2">
      <w:pPr>
        <w:pStyle w:val="Prrafodelista"/>
        <w:numPr>
          <w:ilvl w:val="0"/>
          <w:numId w:val="20"/>
        </w:numPr>
        <w:jc w:val="both"/>
        <w:rPr>
          <w:rFonts w:ascii="Arial" w:hAnsi="Arial" w:cs="Arial"/>
          <w:i/>
        </w:rPr>
      </w:pPr>
      <w:r w:rsidRPr="005977B2">
        <w:rPr>
          <w:rFonts w:ascii="Arial" w:hAnsi="Arial" w:cs="Arial"/>
          <w:i/>
        </w:rPr>
        <w:t>Las proyecciones se llevarán a cabo del 21 de julio al 4 de agosto en la Sala 1 del espacio cultural de Nuevo León.</w:t>
      </w:r>
    </w:p>
    <w:p w14:paraId="5F81B140" w14:textId="77777777" w:rsidR="005977B2" w:rsidRPr="005977B2" w:rsidRDefault="005977B2" w:rsidP="005977B2">
      <w:pPr>
        <w:pStyle w:val="Prrafodelista"/>
        <w:numPr>
          <w:ilvl w:val="0"/>
          <w:numId w:val="20"/>
        </w:numPr>
        <w:jc w:val="both"/>
        <w:rPr>
          <w:rFonts w:ascii="Arial" w:hAnsi="Arial" w:cs="Arial"/>
          <w:i/>
        </w:rPr>
      </w:pPr>
      <w:r w:rsidRPr="005977B2">
        <w:rPr>
          <w:rFonts w:ascii="Arial" w:hAnsi="Arial" w:cs="Arial"/>
          <w:i/>
        </w:rPr>
        <w:t xml:space="preserve">La programación incluye desde obras de realizadores consolidados como Albert Serra, </w:t>
      </w:r>
      <w:proofErr w:type="spellStart"/>
      <w:r w:rsidRPr="005977B2">
        <w:rPr>
          <w:rFonts w:ascii="Arial" w:hAnsi="Arial" w:cs="Arial"/>
          <w:i/>
        </w:rPr>
        <w:t>Fatih</w:t>
      </w:r>
      <w:proofErr w:type="spellEnd"/>
      <w:r w:rsidRPr="005977B2">
        <w:rPr>
          <w:rFonts w:ascii="Arial" w:hAnsi="Arial" w:cs="Arial"/>
          <w:i/>
        </w:rPr>
        <w:t xml:space="preserve"> </w:t>
      </w:r>
      <w:proofErr w:type="spellStart"/>
      <w:r w:rsidRPr="005977B2">
        <w:rPr>
          <w:rFonts w:ascii="Arial" w:hAnsi="Arial" w:cs="Arial"/>
          <w:i/>
        </w:rPr>
        <w:t>Akin</w:t>
      </w:r>
      <w:proofErr w:type="spellEnd"/>
      <w:r w:rsidRPr="005977B2">
        <w:rPr>
          <w:rFonts w:ascii="Arial" w:hAnsi="Arial" w:cs="Arial"/>
          <w:i/>
        </w:rPr>
        <w:t xml:space="preserve">, Bi </w:t>
      </w:r>
      <w:proofErr w:type="spellStart"/>
      <w:r w:rsidRPr="005977B2">
        <w:rPr>
          <w:rFonts w:ascii="Arial" w:hAnsi="Arial" w:cs="Arial"/>
          <w:i/>
        </w:rPr>
        <w:t>Gan</w:t>
      </w:r>
      <w:proofErr w:type="spellEnd"/>
      <w:r w:rsidRPr="005977B2">
        <w:rPr>
          <w:rFonts w:ascii="Arial" w:hAnsi="Arial" w:cs="Arial"/>
          <w:i/>
        </w:rPr>
        <w:t xml:space="preserve"> y </w:t>
      </w:r>
      <w:proofErr w:type="spellStart"/>
      <w:r w:rsidRPr="005977B2">
        <w:rPr>
          <w:rFonts w:ascii="Arial" w:hAnsi="Arial" w:cs="Arial"/>
          <w:i/>
        </w:rPr>
        <w:t>Lav</w:t>
      </w:r>
      <w:proofErr w:type="spellEnd"/>
      <w:r w:rsidRPr="005977B2">
        <w:rPr>
          <w:rFonts w:ascii="Arial" w:hAnsi="Arial" w:cs="Arial"/>
          <w:i/>
        </w:rPr>
        <w:t xml:space="preserve"> Díaz, hasta el clásico cubano “Memorias del subdesarrollo”.</w:t>
      </w:r>
    </w:p>
    <w:p w14:paraId="23A8852A" w14:textId="77777777" w:rsidR="005977B2" w:rsidRPr="005977B2" w:rsidRDefault="005977B2" w:rsidP="005977B2">
      <w:pPr>
        <w:pStyle w:val="Prrafodelista"/>
        <w:jc w:val="both"/>
        <w:rPr>
          <w:rFonts w:ascii="Arial" w:hAnsi="Arial" w:cs="Arial"/>
          <w:i/>
        </w:rPr>
      </w:pPr>
    </w:p>
    <w:p w14:paraId="1EFFDB83" w14:textId="77777777" w:rsidR="005977B2" w:rsidRDefault="005977B2" w:rsidP="000D39CB">
      <w:pPr>
        <w:jc w:val="both"/>
        <w:rPr>
          <w:rFonts w:ascii="Arial" w:hAnsi="Arial" w:cs="Arial"/>
          <w:b/>
          <w:sz w:val="28"/>
          <w:szCs w:val="28"/>
        </w:rPr>
      </w:pPr>
    </w:p>
    <w:p w14:paraId="612281A3" w14:textId="77777777" w:rsidR="005977B2" w:rsidRPr="005977B2" w:rsidRDefault="0092409C" w:rsidP="005977B2">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5977B2" w:rsidRPr="005977B2">
        <w:rPr>
          <w:rFonts w:ascii="Arial" w:hAnsi="Arial" w:cs="Arial"/>
          <w:sz w:val="28"/>
          <w:szCs w:val="28"/>
        </w:rPr>
        <w:t>Como parte de la tradición cinematográfica más esperada por los cinéfilos de Nuevo León y en una estrecha colaboración con la Cineteca Nacional México, la Cineteca Nuevo León "Alejandra Rangel Hinojosa" abre sus puertas para recibir la 79 Muestra Internacional de Cine.</w:t>
      </w:r>
    </w:p>
    <w:p w14:paraId="03D4446D" w14:textId="77777777" w:rsidR="005977B2" w:rsidRPr="005977B2" w:rsidRDefault="005977B2" w:rsidP="005977B2">
      <w:pPr>
        <w:jc w:val="both"/>
        <w:rPr>
          <w:rFonts w:ascii="Arial" w:hAnsi="Arial" w:cs="Arial"/>
          <w:sz w:val="28"/>
          <w:szCs w:val="28"/>
        </w:rPr>
      </w:pPr>
    </w:p>
    <w:p w14:paraId="15CE3779" w14:textId="46AC3D1F" w:rsidR="005977B2" w:rsidRPr="005977B2" w:rsidRDefault="005977B2" w:rsidP="005977B2">
      <w:pPr>
        <w:jc w:val="both"/>
        <w:rPr>
          <w:rFonts w:ascii="Arial" w:hAnsi="Arial" w:cs="Arial"/>
          <w:sz w:val="28"/>
          <w:szCs w:val="28"/>
        </w:rPr>
      </w:pPr>
      <w:r w:rsidRPr="005977B2">
        <w:rPr>
          <w:rFonts w:ascii="Arial" w:hAnsi="Arial" w:cs="Arial"/>
          <w:sz w:val="28"/>
          <w:szCs w:val="28"/>
        </w:rPr>
        <w:t>Este relevante y ya entrañable encuentro con el séptimo arte, se celebrará a nivel local del 21 de julio al 4 de agosto, al ofrecer al público regiomontano una ventana exclusiva a las producciones contemporáneas más laureadas del circuito de festivales de cine como Cannes, Berlín y Venecia.</w:t>
      </w:r>
    </w:p>
    <w:p w14:paraId="2332DB00" w14:textId="77777777" w:rsidR="005977B2" w:rsidRPr="005977B2" w:rsidRDefault="005977B2" w:rsidP="005977B2">
      <w:pPr>
        <w:jc w:val="both"/>
        <w:rPr>
          <w:rFonts w:ascii="Arial" w:hAnsi="Arial" w:cs="Arial"/>
          <w:sz w:val="28"/>
          <w:szCs w:val="28"/>
        </w:rPr>
      </w:pPr>
    </w:p>
    <w:p w14:paraId="09873283" w14:textId="33767483" w:rsidR="005977B2" w:rsidRPr="005977B2" w:rsidRDefault="005977B2" w:rsidP="005977B2">
      <w:pPr>
        <w:jc w:val="both"/>
        <w:rPr>
          <w:rFonts w:ascii="Arial" w:hAnsi="Arial" w:cs="Arial"/>
          <w:sz w:val="28"/>
          <w:szCs w:val="28"/>
        </w:rPr>
      </w:pPr>
      <w:r w:rsidRPr="005977B2">
        <w:rPr>
          <w:rFonts w:ascii="Arial" w:hAnsi="Arial" w:cs="Arial"/>
          <w:sz w:val="28"/>
          <w:szCs w:val="28"/>
        </w:rPr>
        <w:t>Para esta edición en Nuevo León, la selección oficial reúne un conjunto diverso de 12 largometrajes provenientes de distintas latitudes, que incluyen países como México, Francia, Alemania, China, Corea del Sur, Islandia, Argentina, Palestina, Noruega, Portugal y España.</w:t>
      </w:r>
    </w:p>
    <w:p w14:paraId="22A98117" w14:textId="77777777" w:rsidR="005977B2" w:rsidRPr="005977B2" w:rsidRDefault="005977B2" w:rsidP="005977B2">
      <w:pPr>
        <w:jc w:val="both"/>
        <w:rPr>
          <w:rFonts w:ascii="Arial" w:hAnsi="Arial" w:cs="Arial"/>
          <w:sz w:val="28"/>
          <w:szCs w:val="28"/>
        </w:rPr>
      </w:pPr>
    </w:p>
    <w:p w14:paraId="4ED17468" w14:textId="30D984BC" w:rsidR="005977B2" w:rsidRPr="005977B2" w:rsidRDefault="005977B2" w:rsidP="005977B2">
      <w:pPr>
        <w:jc w:val="both"/>
        <w:rPr>
          <w:rFonts w:ascii="Arial" w:hAnsi="Arial" w:cs="Arial"/>
          <w:sz w:val="28"/>
          <w:szCs w:val="28"/>
        </w:rPr>
      </w:pPr>
      <w:r w:rsidRPr="005977B2">
        <w:rPr>
          <w:rFonts w:ascii="Arial" w:hAnsi="Arial" w:cs="Arial"/>
          <w:sz w:val="28"/>
          <w:szCs w:val="28"/>
        </w:rPr>
        <w:lastRenderedPageBreak/>
        <w:t>La muestra despliega una rica variedad de búsquedas formales, estéticas y temáticas que van desde las narrativas más radicales y contemplativas hasta los thrillers de profunda crítica social e íntimos lazos humanos.</w:t>
      </w:r>
    </w:p>
    <w:p w14:paraId="546B999D" w14:textId="77777777" w:rsidR="005977B2" w:rsidRPr="005977B2" w:rsidRDefault="005977B2" w:rsidP="005977B2">
      <w:pPr>
        <w:jc w:val="both"/>
        <w:rPr>
          <w:rFonts w:ascii="Arial" w:hAnsi="Arial" w:cs="Arial"/>
          <w:sz w:val="28"/>
          <w:szCs w:val="28"/>
        </w:rPr>
      </w:pPr>
    </w:p>
    <w:p w14:paraId="2F8165EE" w14:textId="7DB51B66" w:rsidR="005977B2" w:rsidRPr="005977B2" w:rsidRDefault="005977B2" w:rsidP="005977B2">
      <w:pPr>
        <w:jc w:val="both"/>
        <w:rPr>
          <w:rFonts w:ascii="Arial" w:hAnsi="Arial" w:cs="Arial"/>
          <w:sz w:val="28"/>
          <w:szCs w:val="28"/>
        </w:rPr>
      </w:pPr>
      <w:r w:rsidRPr="005977B2">
        <w:rPr>
          <w:rFonts w:ascii="Arial" w:hAnsi="Arial" w:cs="Arial"/>
          <w:sz w:val="28"/>
          <w:szCs w:val="28"/>
        </w:rPr>
        <w:t>GRANDES MAESTROS Y NUEVAS MIRADAS EN LA PANTALLA LOCAL</w:t>
      </w:r>
    </w:p>
    <w:p w14:paraId="12301A07" w14:textId="77777777" w:rsidR="005977B2" w:rsidRPr="005977B2" w:rsidRDefault="005977B2" w:rsidP="005977B2">
      <w:pPr>
        <w:jc w:val="both"/>
        <w:rPr>
          <w:rFonts w:ascii="Arial" w:hAnsi="Arial" w:cs="Arial"/>
          <w:sz w:val="28"/>
          <w:szCs w:val="28"/>
        </w:rPr>
      </w:pPr>
    </w:p>
    <w:p w14:paraId="34B7644C" w14:textId="3568614F" w:rsidR="005977B2" w:rsidRPr="005977B2" w:rsidRDefault="005977B2" w:rsidP="005977B2">
      <w:pPr>
        <w:jc w:val="both"/>
        <w:rPr>
          <w:rFonts w:ascii="Arial" w:hAnsi="Arial" w:cs="Arial"/>
          <w:sz w:val="28"/>
          <w:szCs w:val="28"/>
        </w:rPr>
      </w:pPr>
      <w:r w:rsidRPr="005977B2">
        <w:rPr>
          <w:rFonts w:ascii="Arial" w:hAnsi="Arial" w:cs="Arial"/>
          <w:sz w:val="28"/>
          <w:szCs w:val="28"/>
        </w:rPr>
        <w:t>La programación en Cineteca Nuevo León convocará las más recientes obras de importantes realizadores de la escena contemporánea internacional.</w:t>
      </w:r>
    </w:p>
    <w:p w14:paraId="7A8F933E" w14:textId="77777777" w:rsidR="005977B2" w:rsidRPr="005977B2" w:rsidRDefault="005977B2" w:rsidP="005977B2">
      <w:pPr>
        <w:jc w:val="both"/>
        <w:rPr>
          <w:rFonts w:ascii="Arial" w:hAnsi="Arial" w:cs="Arial"/>
          <w:sz w:val="28"/>
          <w:szCs w:val="28"/>
        </w:rPr>
      </w:pPr>
    </w:p>
    <w:p w14:paraId="79932F87" w14:textId="79F8C23E"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El público podrá disfrutar de la propuesta radical de Albert Serra en “Tardes de soledad” (España-Francia, 2024), ganador del Premio Goya de España a Mejor Documental en 2026, una mirada cruda de la tauromaquia; el hipnótico y monumental viaje anticolonial de </w:t>
      </w:r>
      <w:proofErr w:type="spellStart"/>
      <w:r w:rsidRPr="005977B2">
        <w:rPr>
          <w:rFonts w:ascii="Arial" w:hAnsi="Arial" w:cs="Arial"/>
          <w:sz w:val="28"/>
          <w:szCs w:val="28"/>
        </w:rPr>
        <w:t>Lav</w:t>
      </w:r>
      <w:proofErr w:type="spellEnd"/>
      <w:r w:rsidRPr="005977B2">
        <w:rPr>
          <w:rFonts w:ascii="Arial" w:hAnsi="Arial" w:cs="Arial"/>
          <w:sz w:val="28"/>
          <w:szCs w:val="28"/>
        </w:rPr>
        <w:t xml:space="preserve"> Díaz en “Magallanes” (2025), protagonizado por Gael García Bernal; el onirismo y vanguardia visual del cineasta chino Bi </w:t>
      </w:r>
      <w:proofErr w:type="spellStart"/>
      <w:r w:rsidRPr="005977B2">
        <w:rPr>
          <w:rFonts w:ascii="Arial" w:hAnsi="Arial" w:cs="Arial"/>
          <w:sz w:val="28"/>
          <w:szCs w:val="28"/>
        </w:rPr>
        <w:t>Gan</w:t>
      </w:r>
      <w:proofErr w:type="spellEnd"/>
      <w:r w:rsidRPr="005977B2">
        <w:rPr>
          <w:rFonts w:ascii="Arial" w:hAnsi="Arial" w:cs="Arial"/>
          <w:sz w:val="28"/>
          <w:szCs w:val="28"/>
        </w:rPr>
        <w:t xml:space="preserve"> en “Resurrección” (2025), Premio del Jurado en el Festival de Cine de Cannes 2025; y el regreso del aclamado director alemán </w:t>
      </w:r>
      <w:proofErr w:type="spellStart"/>
      <w:r w:rsidRPr="005977B2">
        <w:rPr>
          <w:rFonts w:ascii="Arial" w:hAnsi="Arial" w:cs="Arial"/>
          <w:sz w:val="28"/>
          <w:szCs w:val="28"/>
        </w:rPr>
        <w:t>Fatih</w:t>
      </w:r>
      <w:proofErr w:type="spellEnd"/>
      <w:r w:rsidRPr="005977B2">
        <w:rPr>
          <w:rFonts w:ascii="Arial" w:hAnsi="Arial" w:cs="Arial"/>
          <w:sz w:val="28"/>
          <w:szCs w:val="28"/>
        </w:rPr>
        <w:t xml:space="preserve"> </w:t>
      </w:r>
      <w:proofErr w:type="spellStart"/>
      <w:r w:rsidRPr="005977B2">
        <w:rPr>
          <w:rFonts w:ascii="Arial" w:hAnsi="Arial" w:cs="Arial"/>
          <w:sz w:val="28"/>
          <w:szCs w:val="28"/>
        </w:rPr>
        <w:t>Akin</w:t>
      </w:r>
      <w:proofErr w:type="spellEnd"/>
      <w:r w:rsidRPr="005977B2">
        <w:rPr>
          <w:rFonts w:ascii="Arial" w:hAnsi="Arial" w:cs="Arial"/>
          <w:sz w:val="28"/>
          <w:szCs w:val="28"/>
        </w:rPr>
        <w:t xml:space="preserve"> con “Expulsado del paraíso” (2025), un relato de identidad ambientado en los últimos días del régimen nazi, película nominada en seis categorías en los Premios Lola del Cine Alemán.</w:t>
      </w:r>
    </w:p>
    <w:p w14:paraId="1E933718" w14:textId="77777777" w:rsidR="005977B2" w:rsidRPr="005977B2" w:rsidRDefault="005977B2" w:rsidP="005977B2">
      <w:pPr>
        <w:jc w:val="both"/>
        <w:rPr>
          <w:rFonts w:ascii="Arial" w:hAnsi="Arial" w:cs="Arial"/>
          <w:sz w:val="28"/>
          <w:szCs w:val="28"/>
        </w:rPr>
      </w:pPr>
    </w:p>
    <w:p w14:paraId="578BFFF5" w14:textId="69CDDEE1" w:rsidR="005977B2" w:rsidRPr="005977B2" w:rsidRDefault="005977B2" w:rsidP="005977B2">
      <w:pPr>
        <w:jc w:val="both"/>
        <w:rPr>
          <w:rFonts w:ascii="Arial" w:hAnsi="Arial" w:cs="Arial"/>
          <w:sz w:val="28"/>
          <w:szCs w:val="28"/>
        </w:rPr>
      </w:pPr>
      <w:r w:rsidRPr="005977B2">
        <w:rPr>
          <w:rFonts w:ascii="Arial" w:hAnsi="Arial" w:cs="Arial"/>
          <w:sz w:val="28"/>
          <w:szCs w:val="28"/>
        </w:rPr>
        <w:t>En sintonía con estas trayectorias consolidadas, la 79 Muestra abre un espacio significativo para las voces que renuevan el cine actual.</w:t>
      </w:r>
    </w:p>
    <w:p w14:paraId="30E73485" w14:textId="77777777" w:rsidR="005977B2" w:rsidRPr="005977B2" w:rsidRDefault="005977B2" w:rsidP="005977B2">
      <w:pPr>
        <w:jc w:val="both"/>
        <w:rPr>
          <w:rFonts w:ascii="Arial" w:hAnsi="Arial" w:cs="Arial"/>
          <w:sz w:val="28"/>
          <w:szCs w:val="28"/>
        </w:rPr>
      </w:pPr>
    </w:p>
    <w:p w14:paraId="63E8D0A4" w14:textId="17508C9A"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Destacan producciones como la sensible ópera prima coreana “Un hogar tras las rejas”, de CHA </w:t>
      </w:r>
      <w:proofErr w:type="spellStart"/>
      <w:r w:rsidRPr="005977B2">
        <w:rPr>
          <w:rFonts w:ascii="Arial" w:hAnsi="Arial" w:cs="Arial"/>
          <w:sz w:val="28"/>
          <w:szCs w:val="28"/>
        </w:rPr>
        <w:t>Jeong-yoon</w:t>
      </w:r>
      <w:proofErr w:type="spellEnd"/>
      <w:r w:rsidRPr="005977B2">
        <w:rPr>
          <w:rFonts w:ascii="Arial" w:hAnsi="Arial" w:cs="Arial"/>
          <w:sz w:val="28"/>
          <w:szCs w:val="28"/>
        </w:rPr>
        <w:t xml:space="preserve">; el conmovedor retrato del duelo islandés “El amor que permanece”, de </w:t>
      </w:r>
      <w:proofErr w:type="spellStart"/>
      <w:r w:rsidRPr="005977B2">
        <w:rPr>
          <w:rFonts w:ascii="Arial" w:hAnsi="Arial" w:cs="Arial"/>
          <w:sz w:val="28"/>
          <w:szCs w:val="28"/>
        </w:rPr>
        <w:t>Hlynur</w:t>
      </w:r>
      <w:proofErr w:type="spellEnd"/>
      <w:r w:rsidRPr="005977B2">
        <w:rPr>
          <w:rFonts w:ascii="Arial" w:hAnsi="Arial" w:cs="Arial"/>
          <w:sz w:val="28"/>
          <w:szCs w:val="28"/>
        </w:rPr>
        <w:t xml:space="preserve"> </w:t>
      </w:r>
      <w:proofErr w:type="spellStart"/>
      <w:r w:rsidRPr="005977B2">
        <w:rPr>
          <w:rFonts w:ascii="Arial" w:hAnsi="Arial" w:cs="Arial"/>
          <w:sz w:val="28"/>
          <w:szCs w:val="28"/>
        </w:rPr>
        <w:t>Pálmason</w:t>
      </w:r>
      <w:proofErr w:type="spellEnd"/>
      <w:r w:rsidRPr="005977B2">
        <w:rPr>
          <w:rFonts w:ascii="Arial" w:hAnsi="Arial" w:cs="Arial"/>
          <w:sz w:val="28"/>
          <w:szCs w:val="28"/>
        </w:rPr>
        <w:t xml:space="preserve">; el thriller político de </w:t>
      </w:r>
      <w:proofErr w:type="spellStart"/>
      <w:r w:rsidRPr="005977B2">
        <w:rPr>
          <w:rFonts w:ascii="Arial" w:hAnsi="Arial" w:cs="Arial"/>
          <w:sz w:val="28"/>
          <w:szCs w:val="28"/>
        </w:rPr>
        <w:t>Dominik</w:t>
      </w:r>
      <w:proofErr w:type="spellEnd"/>
      <w:r w:rsidRPr="005977B2">
        <w:rPr>
          <w:rFonts w:ascii="Arial" w:hAnsi="Arial" w:cs="Arial"/>
          <w:sz w:val="28"/>
          <w:szCs w:val="28"/>
        </w:rPr>
        <w:t xml:space="preserve"> </w:t>
      </w:r>
      <w:proofErr w:type="spellStart"/>
      <w:r w:rsidRPr="005977B2">
        <w:rPr>
          <w:rFonts w:ascii="Arial" w:hAnsi="Arial" w:cs="Arial"/>
          <w:sz w:val="28"/>
          <w:szCs w:val="28"/>
        </w:rPr>
        <w:t>Moll</w:t>
      </w:r>
      <w:proofErr w:type="spellEnd"/>
      <w:r w:rsidRPr="005977B2">
        <w:rPr>
          <w:rFonts w:ascii="Arial" w:hAnsi="Arial" w:cs="Arial"/>
          <w:sz w:val="28"/>
          <w:szCs w:val="28"/>
        </w:rPr>
        <w:t xml:space="preserve">, “Caso 137”; y la reconstrucción histórica en clave de </w:t>
      </w:r>
      <w:proofErr w:type="spellStart"/>
      <w:r w:rsidRPr="005977B2">
        <w:rPr>
          <w:rFonts w:ascii="Arial" w:hAnsi="Arial" w:cs="Arial"/>
          <w:sz w:val="28"/>
          <w:szCs w:val="28"/>
        </w:rPr>
        <w:t>biopic</w:t>
      </w:r>
      <w:proofErr w:type="spellEnd"/>
      <w:r w:rsidRPr="005977B2">
        <w:rPr>
          <w:rFonts w:ascii="Arial" w:hAnsi="Arial" w:cs="Arial"/>
          <w:sz w:val="28"/>
          <w:szCs w:val="28"/>
        </w:rPr>
        <w:t xml:space="preserve"> jazzística “La chica de Colonia”, de Ido </w:t>
      </w:r>
      <w:proofErr w:type="spellStart"/>
      <w:r w:rsidRPr="005977B2">
        <w:rPr>
          <w:rFonts w:ascii="Arial" w:hAnsi="Arial" w:cs="Arial"/>
          <w:sz w:val="28"/>
          <w:szCs w:val="28"/>
        </w:rPr>
        <w:t>Fluk</w:t>
      </w:r>
      <w:proofErr w:type="spellEnd"/>
      <w:r w:rsidRPr="005977B2">
        <w:rPr>
          <w:rFonts w:ascii="Arial" w:hAnsi="Arial" w:cs="Arial"/>
          <w:sz w:val="28"/>
          <w:szCs w:val="28"/>
        </w:rPr>
        <w:t xml:space="preserve">, sobre la verdadera historia de Vera Brandes, icono adolescente de la escena musical de Colonia, Alemania, en los años 70, que lo </w:t>
      </w:r>
      <w:proofErr w:type="gramStart"/>
      <w:r w:rsidRPr="005977B2">
        <w:rPr>
          <w:rFonts w:ascii="Arial" w:hAnsi="Arial" w:cs="Arial"/>
          <w:sz w:val="28"/>
          <w:szCs w:val="28"/>
        </w:rPr>
        <w:lastRenderedPageBreak/>
        <w:t>arriesgó</w:t>
      </w:r>
      <w:proofErr w:type="gramEnd"/>
      <w:r w:rsidRPr="005977B2">
        <w:rPr>
          <w:rFonts w:ascii="Arial" w:hAnsi="Arial" w:cs="Arial"/>
          <w:sz w:val="28"/>
          <w:szCs w:val="28"/>
        </w:rPr>
        <w:t xml:space="preserve"> todo para organizar el mayor concierto de la historia de la música: el legendario Concierto de Colonia de Keith </w:t>
      </w:r>
      <w:proofErr w:type="spellStart"/>
      <w:r w:rsidRPr="005977B2">
        <w:rPr>
          <w:rFonts w:ascii="Arial" w:hAnsi="Arial" w:cs="Arial"/>
          <w:sz w:val="28"/>
          <w:szCs w:val="28"/>
        </w:rPr>
        <w:t>Jarrett</w:t>
      </w:r>
      <w:proofErr w:type="spellEnd"/>
      <w:r w:rsidRPr="005977B2">
        <w:rPr>
          <w:rFonts w:ascii="Arial" w:hAnsi="Arial" w:cs="Arial"/>
          <w:sz w:val="28"/>
          <w:szCs w:val="28"/>
        </w:rPr>
        <w:t>.</w:t>
      </w:r>
    </w:p>
    <w:p w14:paraId="75991C5C" w14:textId="77777777" w:rsidR="005977B2" w:rsidRPr="005977B2" w:rsidRDefault="005977B2" w:rsidP="005977B2">
      <w:pPr>
        <w:jc w:val="both"/>
        <w:rPr>
          <w:rFonts w:ascii="Arial" w:hAnsi="Arial" w:cs="Arial"/>
          <w:sz w:val="28"/>
          <w:szCs w:val="28"/>
        </w:rPr>
      </w:pPr>
    </w:p>
    <w:p w14:paraId="5D770A4D" w14:textId="03177731"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En otro contexto, el cine de Medio Oriente se hace presente con el relato de gran relevancia histórica de </w:t>
      </w:r>
      <w:proofErr w:type="spellStart"/>
      <w:r w:rsidRPr="005977B2">
        <w:rPr>
          <w:rFonts w:ascii="Arial" w:hAnsi="Arial" w:cs="Arial"/>
          <w:sz w:val="28"/>
          <w:szCs w:val="28"/>
        </w:rPr>
        <w:t>Laila</w:t>
      </w:r>
      <w:proofErr w:type="spellEnd"/>
      <w:r w:rsidRPr="005977B2">
        <w:rPr>
          <w:rFonts w:ascii="Arial" w:hAnsi="Arial" w:cs="Arial"/>
          <w:sz w:val="28"/>
          <w:szCs w:val="28"/>
        </w:rPr>
        <w:t xml:space="preserve"> Abbas, “Gracias por operar con nuestro banco”, filmado en Cisjordania, sobre la burocracia islámica con tintes de comedia.</w:t>
      </w:r>
    </w:p>
    <w:p w14:paraId="3AD31D57" w14:textId="77777777" w:rsidR="005977B2" w:rsidRPr="005977B2" w:rsidRDefault="005977B2" w:rsidP="005977B2">
      <w:pPr>
        <w:jc w:val="both"/>
        <w:rPr>
          <w:rFonts w:ascii="Arial" w:hAnsi="Arial" w:cs="Arial"/>
          <w:sz w:val="28"/>
          <w:szCs w:val="28"/>
        </w:rPr>
      </w:pPr>
    </w:p>
    <w:p w14:paraId="6EE13854" w14:textId="73321002"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El cine nacional mantiene una presencia vigorosa a través del suspenso y la crítica social de Nicolás Pereda en “Cobre” (México-Canadá, 2025), así como el thriller intimista sobre la corrupción y la culpa de Daniel Castro </w:t>
      </w:r>
      <w:proofErr w:type="spellStart"/>
      <w:r w:rsidRPr="005977B2">
        <w:rPr>
          <w:rFonts w:ascii="Arial" w:hAnsi="Arial" w:cs="Arial"/>
          <w:sz w:val="28"/>
          <w:szCs w:val="28"/>
        </w:rPr>
        <w:t>Zimbrón</w:t>
      </w:r>
      <w:proofErr w:type="spellEnd"/>
      <w:r w:rsidRPr="005977B2">
        <w:rPr>
          <w:rFonts w:ascii="Arial" w:hAnsi="Arial" w:cs="Arial"/>
          <w:sz w:val="28"/>
          <w:szCs w:val="28"/>
        </w:rPr>
        <w:t>, “Tus dos muertos” (México, 2025).</w:t>
      </w:r>
    </w:p>
    <w:p w14:paraId="513AE786" w14:textId="77777777" w:rsidR="005977B2" w:rsidRPr="005977B2" w:rsidRDefault="005977B2" w:rsidP="005977B2">
      <w:pPr>
        <w:jc w:val="both"/>
        <w:rPr>
          <w:rFonts w:ascii="Arial" w:hAnsi="Arial" w:cs="Arial"/>
          <w:sz w:val="28"/>
          <w:szCs w:val="28"/>
        </w:rPr>
      </w:pPr>
    </w:p>
    <w:p w14:paraId="0A23FB9F" w14:textId="407727B1" w:rsidR="005977B2" w:rsidRPr="005977B2" w:rsidRDefault="005977B2" w:rsidP="005977B2">
      <w:pPr>
        <w:jc w:val="both"/>
        <w:rPr>
          <w:rFonts w:ascii="Arial" w:hAnsi="Arial" w:cs="Arial"/>
          <w:sz w:val="28"/>
          <w:szCs w:val="28"/>
        </w:rPr>
      </w:pPr>
      <w:r w:rsidRPr="005977B2">
        <w:rPr>
          <w:rFonts w:ascii="Arial" w:hAnsi="Arial" w:cs="Arial"/>
          <w:sz w:val="28"/>
          <w:szCs w:val="28"/>
        </w:rPr>
        <w:t>De igual forma, los asistentes tendrán la oportunidad única de revisitar en la pantalla grande un clásico indiscutible de la historia del cine: “Memorias del subdesarrollo” (Cuba, 1968) del maestro Tomás Gutiérrez Alea, una pieza revolucionaria que entrelaza la ficción, el documental y la experimentación sonora.</w:t>
      </w:r>
    </w:p>
    <w:p w14:paraId="2178C7C6" w14:textId="77777777" w:rsidR="005977B2" w:rsidRPr="005977B2" w:rsidRDefault="005977B2" w:rsidP="005977B2">
      <w:pPr>
        <w:jc w:val="both"/>
        <w:rPr>
          <w:rFonts w:ascii="Arial" w:hAnsi="Arial" w:cs="Arial"/>
          <w:sz w:val="28"/>
          <w:szCs w:val="28"/>
        </w:rPr>
      </w:pPr>
    </w:p>
    <w:p w14:paraId="5FF0C23D" w14:textId="7D7A66F2" w:rsidR="005977B2" w:rsidRPr="005977B2" w:rsidRDefault="005977B2" w:rsidP="005977B2">
      <w:pPr>
        <w:jc w:val="both"/>
        <w:rPr>
          <w:rFonts w:ascii="Arial" w:hAnsi="Arial" w:cs="Arial"/>
          <w:sz w:val="28"/>
          <w:szCs w:val="28"/>
        </w:rPr>
      </w:pPr>
      <w:r w:rsidRPr="005977B2">
        <w:rPr>
          <w:rFonts w:ascii="Arial" w:hAnsi="Arial" w:cs="Arial"/>
          <w:sz w:val="28"/>
          <w:szCs w:val="28"/>
        </w:rPr>
        <w:t>Las funciones correspondientes a la 79 Muestra Internacional de Cine se llevarán a cabo en la Sala 1 de la Cineteca Nuevo León "Alejandra Rangel Hinojosa".</w:t>
      </w:r>
    </w:p>
    <w:p w14:paraId="32587DD8" w14:textId="77777777" w:rsidR="005977B2" w:rsidRPr="005977B2" w:rsidRDefault="005977B2" w:rsidP="005977B2">
      <w:pPr>
        <w:jc w:val="both"/>
        <w:rPr>
          <w:rFonts w:ascii="Arial" w:hAnsi="Arial" w:cs="Arial"/>
          <w:sz w:val="28"/>
          <w:szCs w:val="28"/>
        </w:rPr>
      </w:pPr>
    </w:p>
    <w:p w14:paraId="58E8036A" w14:textId="4A0C6856" w:rsidR="005977B2" w:rsidRPr="005977B2" w:rsidRDefault="005977B2" w:rsidP="005977B2">
      <w:pPr>
        <w:jc w:val="both"/>
        <w:rPr>
          <w:rFonts w:ascii="Arial" w:hAnsi="Arial" w:cs="Arial"/>
          <w:sz w:val="28"/>
          <w:szCs w:val="28"/>
        </w:rPr>
      </w:pPr>
      <w:r w:rsidRPr="005977B2">
        <w:rPr>
          <w:rFonts w:ascii="Arial" w:hAnsi="Arial" w:cs="Arial"/>
          <w:sz w:val="28"/>
          <w:szCs w:val="28"/>
        </w:rPr>
        <w:t>Los costos de acceso están diseñados para promover el disfrute de toda la comunidad: Entrada general de 70 pesos y de 50 pesos para estudiantes, maestros y personas con credencial vigente del INAPAM.</w:t>
      </w:r>
    </w:p>
    <w:p w14:paraId="57D7E57A" w14:textId="77777777" w:rsidR="005977B2" w:rsidRPr="005977B2" w:rsidRDefault="005977B2" w:rsidP="005977B2">
      <w:pPr>
        <w:jc w:val="both"/>
        <w:rPr>
          <w:rFonts w:ascii="Arial" w:hAnsi="Arial" w:cs="Arial"/>
          <w:sz w:val="28"/>
          <w:szCs w:val="28"/>
        </w:rPr>
      </w:pPr>
    </w:p>
    <w:p w14:paraId="2700B569" w14:textId="291472C7" w:rsidR="005977B2" w:rsidRPr="005977B2" w:rsidRDefault="005977B2" w:rsidP="005977B2">
      <w:pPr>
        <w:jc w:val="both"/>
        <w:rPr>
          <w:rFonts w:ascii="Arial" w:hAnsi="Arial" w:cs="Arial"/>
          <w:sz w:val="28"/>
          <w:szCs w:val="28"/>
        </w:rPr>
      </w:pPr>
      <w:r w:rsidRPr="005977B2">
        <w:rPr>
          <w:rFonts w:ascii="Arial" w:hAnsi="Arial" w:cs="Arial"/>
          <w:sz w:val="28"/>
          <w:szCs w:val="28"/>
        </w:rPr>
        <w:t>Por el primer aniversario del pase Cultural Access, la entrada especial será de dos boletos al precio de uno en la tarifa general de 70 pesos.</w:t>
      </w:r>
    </w:p>
    <w:p w14:paraId="613C40A7" w14:textId="77777777" w:rsidR="005977B2" w:rsidRPr="005977B2" w:rsidRDefault="005977B2" w:rsidP="005977B2">
      <w:pPr>
        <w:jc w:val="both"/>
        <w:rPr>
          <w:rFonts w:ascii="Arial" w:hAnsi="Arial" w:cs="Arial"/>
          <w:sz w:val="28"/>
          <w:szCs w:val="28"/>
        </w:rPr>
      </w:pPr>
    </w:p>
    <w:p w14:paraId="0B2E721A" w14:textId="3488DC96" w:rsidR="005977B2" w:rsidRPr="005977B2" w:rsidRDefault="005977B2" w:rsidP="005977B2">
      <w:pPr>
        <w:jc w:val="both"/>
        <w:rPr>
          <w:rFonts w:ascii="Arial" w:hAnsi="Arial" w:cs="Arial"/>
          <w:sz w:val="28"/>
          <w:szCs w:val="28"/>
        </w:rPr>
      </w:pPr>
      <w:r w:rsidRPr="005977B2">
        <w:rPr>
          <w:rFonts w:ascii="Arial" w:hAnsi="Arial" w:cs="Arial"/>
          <w:sz w:val="28"/>
          <w:szCs w:val="28"/>
        </w:rPr>
        <w:t>A continuación, se detalla el calendario oficial de proyecciones y horarios para Nuevo León:</w:t>
      </w:r>
    </w:p>
    <w:p w14:paraId="0FDC027A" w14:textId="77777777" w:rsidR="005977B2" w:rsidRPr="005977B2" w:rsidRDefault="005977B2" w:rsidP="005977B2">
      <w:pPr>
        <w:jc w:val="both"/>
        <w:rPr>
          <w:rFonts w:ascii="Arial" w:hAnsi="Arial" w:cs="Arial"/>
          <w:sz w:val="28"/>
          <w:szCs w:val="28"/>
        </w:rPr>
      </w:pPr>
    </w:p>
    <w:p w14:paraId="6C7BC8FE" w14:textId="23AC6A07" w:rsidR="005977B2" w:rsidRPr="005977B2" w:rsidRDefault="005977B2" w:rsidP="005977B2">
      <w:pPr>
        <w:jc w:val="both"/>
        <w:rPr>
          <w:rFonts w:ascii="Arial" w:hAnsi="Arial" w:cs="Arial"/>
          <w:sz w:val="28"/>
          <w:szCs w:val="28"/>
        </w:rPr>
      </w:pPr>
      <w:r w:rsidRPr="005977B2">
        <w:rPr>
          <w:rFonts w:ascii="Arial" w:hAnsi="Arial" w:cs="Arial"/>
          <w:sz w:val="28"/>
          <w:szCs w:val="28"/>
        </w:rPr>
        <w:lastRenderedPageBreak/>
        <w:t xml:space="preserve">“Expulsado del paraíso” (Dir. </w:t>
      </w:r>
      <w:proofErr w:type="spellStart"/>
      <w:r w:rsidRPr="005977B2">
        <w:rPr>
          <w:rFonts w:ascii="Arial" w:hAnsi="Arial" w:cs="Arial"/>
          <w:sz w:val="28"/>
          <w:szCs w:val="28"/>
        </w:rPr>
        <w:t>Fatih</w:t>
      </w:r>
      <w:proofErr w:type="spellEnd"/>
      <w:r w:rsidRPr="005977B2">
        <w:rPr>
          <w:rFonts w:ascii="Arial" w:hAnsi="Arial" w:cs="Arial"/>
          <w:sz w:val="28"/>
          <w:szCs w:val="28"/>
        </w:rPr>
        <w:t xml:space="preserve"> </w:t>
      </w:r>
      <w:proofErr w:type="spellStart"/>
      <w:r w:rsidRPr="005977B2">
        <w:rPr>
          <w:rFonts w:ascii="Arial" w:hAnsi="Arial" w:cs="Arial"/>
          <w:sz w:val="28"/>
          <w:szCs w:val="28"/>
        </w:rPr>
        <w:t>Akin</w:t>
      </w:r>
      <w:proofErr w:type="spellEnd"/>
      <w:r w:rsidRPr="005977B2">
        <w:rPr>
          <w:rFonts w:ascii="Arial" w:hAnsi="Arial" w:cs="Arial"/>
          <w:sz w:val="28"/>
          <w:szCs w:val="28"/>
        </w:rPr>
        <w:t>) | Mar. 21 de julio (20:00 h) y Mié. 22 de julio (20:30 h).</w:t>
      </w:r>
    </w:p>
    <w:p w14:paraId="63DA994E" w14:textId="77777777" w:rsidR="005977B2" w:rsidRPr="005977B2" w:rsidRDefault="005977B2" w:rsidP="005977B2">
      <w:pPr>
        <w:jc w:val="both"/>
        <w:rPr>
          <w:rFonts w:ascii="Arial" w:hAnsi="Arial" w:cs="Arial"/>
          <w:sz w:val="28"/>
          <w:szCs w:val="28"/>
        </w:rPr>
      </w:pPr>
    </w:p>
    <w:p w14:paraId="00643B87" w14:textId="5D7DE7DB" w:rsidR="005977B2" w:rsidRPr="005977B2" w:rsidRDefault="005977B2" w:rsidP="005977B2">
      <w:pPr>
        <w:jc w:val="both"/>
        <w:rPr>
          <w:rFonts w:ascii="Arial" w:hAnsi="Arial" w:cs="Arial"/>
          <w:sz w:val="28"/>
          <w:szCs w:val="28"/>
        </w:rPr>
      </w:pPr>
      <w:r w:rsidRPr="005977B2">
        <w:rPr>
          <w:rFonts w:ascii="Arial" w:hAnsi="Arial" w:cs="Arial"/>
          <w:sz w:val="28"/>
          <w:szCs w:val="28"/>
        </w:rPr>
        <w:t>“Cobre” (Dir. Nicolás Pereda) | Mié. 22 de julio (18:00 h) y Jue. 23 de julio (21:00 h).</w:t>
      </w:r>
    </w:p>
    <w:p w14:paraId="204C5701" w14:textId="77777777" w:rsidR="005977B2" w:rsidRPr="005977B2" w:rsidRDefault="005977B2" w:rsidP="005977B2">
      <w:pPr>
        <w:jc w:val="both"/>
        <w:rPr>
          <w:rFonts w:ascii="Arial" w:hAnsi="Arial" w:cs="Arial"/>
          <w:sz w:val="28"/>
          <w:szCs w:val="28"/>
        </w:rPr>
      </w:pPr>
    </w:p>
    <w:p w14:paraId="54929CBA" w14:textId="7B169399"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“Caso 137” (Dir. </w:t>
      </w:r>
      <w:proofErr w:type="spellStart"/>
      <w:r w:rsidRPr="005977B2">
        <w:rPr>
          <w:rFonts w:ascii="Arial" w:hAnsi="Arial" w:cs="Arial"/>
          <w:sz w:val="28"/>
          <w:szCs w:val="28"/>
        </w:rPr>
        <w:t>Dominik</w:t>
      </w:r>
      <w:proofErr w:type="spellEnd"/>
      <w:r w:rsidRPr="005977B2">
        <w:rPr>
          <w:rFonts w:ascii="Arial" w:hAnsi="Arial" w:cs="Arial"/>
          <w:sz w:val="28"/>
          <w:szCs w:val="28"/>
        </w:rPr>
        <w:t xml:space="preserve"> </w:t>
      </w:r>
      <w:proofErr w:type="spellStart"/>
      <w:r w:rsidRPr="005977B2">
        <w:rPr>
          <w:rFonts w:ascii="Arial" w:hAnsi="Arial" w:cs="Arial"/>
          <w:sz w:val="28"/>
          <w:szCs w:val="28"/>
        </w:rPr>
        <w:t>Moll</w:t>
      </w:r>
      <w:proofErr w:type="spellEnd"/>
      <w:r w:rsidRPr="005977B2">
        <w:rPr>
          <w:rFonts w:ascii="Arial" w:hAnsi="Arial" w:cs="Arial"/>
          <w:sz w:val="28"/>
          <w:szCs w:val="28"/>
        </w:rPr>
        <w:t>) | Jue. 23 de julio (18:30 h) y Vie. 24 de julio (18:00 h).</w:t>
      </w:r>
    </w:p>
    <w:p w14:paraId="17936543" w14:textId="77777777" w:rsidR="005977B2" w:rsidRPr="005977B2" w:rsidRDefault="005977B2" w:rsidP="005977B2">
      <w:pPr>
        <w:jc w:val="both"/>
        <w:rPr>
          <w:rFonts w:ascii="Arial" w:hAnsi="Arial" w:cs="Arial"/>
          <w:sz w:val="28"/>
          <w:szCs w:val="28"/>
        </w:rPr>
      </w:pPr>
    </w:p>
    <w:p w14:paraId="6E3A9E3E" w14:textId="478141F5"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“La chica de Colonia” (Dir. Ido </w:t>
      </w:r>
      <w:proofErr w:type="spellStart"/>
      <w:r w:rsidRPr="005977B2">
        <w:rPr>
          <w:rFonts w:ascii="Arial" w:hAnsi="Arial" w:cs="Arial"/>
          <w:sz w:val="28"/>
          <w:szCs w:val="28"/>
        </w:rPr>
        <w:t>Fluk</w:t>
      </w:r>
      <w:proofErr w:type="spellEnd"/>
      <w:r w:rsidRPr="005977B2">
        <w:rPr>
          <w:rFonts w:ascii="Arial" w:hAnsi="Arial" w:cs="Arial"/>
          <w:sz w:val="28"/>
          <w:szCs w:val="28"/>
        </w:rPr>
        <w:t xml:space="preserve">) | Vie. 24 de julio (20:30 h) y </w:t>
      </w:r>
      <w:proofErr w:type="spellStart"/>
      <w:r w:rsidRPr="005977B2">
        <w:rPr>
          <w:rFonts w:ascii="Arial" w:hAnsi="Arial" w:cs="Arial"/>
          <w:sz w:val="28"/>
          <w:szCs w:val="28"/>
        </w:rPr>
        <w:t>Sab</w:t>
      </w:r>
      <w:proofErr w:type="spellEnd"/>
      <w:r w:rsidRPr="005977B2">
        <w:rPr>
          <w:rFonts w:ascii="Arial" w:hAnsi="Arial" w:cs="Arial"/>
          <w:sz w:val="28"/>
          <w:szCs w:val="28"/>
        </w:rPr>
        <w:t>. 25 de julio (17:00 h).</w:t>
      </w:r>
    </w:p>
    <w:p w14:paraId="59D5A9AE" w14:textId="77777777" w:rsidR="005977B2" w:rsidRPr="005977B2" w:rsidRDefault="005977B2" w:rsidP="005977B2">
      <w:pPr>
        <w:jc w:val="both"/>
        <w:rPr>
          <w:rFonts w:ascii="Arial" w:hAnsi="Arial" w:cs="Arial"/>
          <w:sz w:val="28"/>
          <w:szCs w:val="28"/>
        </w:rPr>
      </w:pPr>
    </w:p>
    <w:p w14:paraId="22F9F611" w14:textId="68C260BB"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“Magallanes” (Dir. </w:t>
      </w:r>
      <w:proofErr w:type="spellStart"/>
      <w:r w:rsidRPr="005977B2">
        <w:rPr>
          <w:rFonts w:ascii="Arial" w:hAnsi="Arial" w:cs="Arial"/>
          <w:sz w:val="28"/>
          <w:szCs w:val="28"/>
        </w:rPr>
        <w:t>Lav</w:t>
      </w:r>
      <w:proofErr w:type="spellEnd"/>
      <w:r w:rsidRPr="005977B2">
        <w:rPr>
          <w:rFonts w:ascii="Arial" w:hAnsi="Arial" w:cs="Arial"/>
          <w:sz w:val="28"/>
          <w:szCs w:val="28"/>
        </w:rPr>
        <w:t xml:space="preserve"> Díaz) | Sáb. 25 de julio (19:30 h) y Dom. 26 de julio (19:00 h).</w:t>
      </w:r>
    </w:p>
    <w:p w14:paraId="6A61A810" w14:textId="77777777" w:rsidR="005977B2" w:rsidRPr="005977B2" w:rsidRDefault="005977B2" w:rsidP="005977B2">
      <w:pPr>
        <w:jc w:val="both"/>
        <w:rPr>
          <w:rFonts w:ascii="Arial" w:hAnsi="Arial" w:cs="Arial"/>
          <w:sz w:val="28"/>
          <w:szCs w:val="28"/>
        </w:rPr>
      </w:pPr>
    </w:p>
    <w:p w14:paraId="3C54540C" w14:textId="71633DFF"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“El amor que permanece” (Dir. </w:t>
      </w:r>
      <w:proofErr w:type="spellStart"/>
      <w:r w:rsidRPr="005977B2">
        <w:rPr>
          <w:rFonts w:ascii="Arial" w:hAnsi="Arial" w:cs="Arial"/>
          <w:sz w:val="28"/>
          <w:szCs w:val="28"/>
        </w:rPr>
        <w:t>Hlynur</w:t>
      </w:r>
      <w:proofErr w:type="spellEnd"/>
      <w:r w:rsidRPr="005977B2">
        <w:rPr>
          <w:rFonts w:ascii="Arial" w:hAnsi="Arial" w:cs="Arial"/>
          <w:sz w:val="28"/>
          <w:szCs w:val="28"/>
        </w:rPr>
        <w:t xml:space="preserve"> </w:t>
      </w:r>
      <w:proofErr w:type="spellStart"/>
      <w:r w:rsidRPr="005977B2">
        <w:rPr>
          <w:rFonts w:ascii="Arial" w:hAnsi="Arial" w:cs="Arial"/>
          <w:sz w:val="28"/>
          <w:szCs w:val="28"/>
        </w:rPr>
        <w:t>Pálmason</w:t>
      </w:r>
      <w:proofErr w:type="spellEnd"/>
      <w:r w:rsidRPr="005977B2">
        <w:rPr>
          <w:rFonts w:ascii="Arial" w:hAnsi="Arial" w:cs="Arial"/>
          <w:sz w:val="28"/>
          <w:szCs w:val="28"/>
        </w:rPr>
        <w:t>) | Dom. 26 de julio (20:30 h) y Mar. 28 de julio (20:30 h).</w:t>
      </w:r>
    </w:p>
    <w:p w14:paraId="0A292555" w14:textId="77777777" w:rsidR="005977B2" w:rsidRPr="005977B2" w:rsidRDefault="005977B2" w:rsidP="005977B2">
      <w:pPr>
        <w:jc w:val="both"/>
        <w:rPr>
          <w:rFonts w:ascii="Arial" w:hAnsi="Arial" w:cs="Arial"/>
          <w:sz w:val="28"/>
          <w:szCs w:val="28"/>
        </w:rPr>
      </w:pPr>
    </w:p>
    <w:p w14:paraId="079B896C" w14:textId="074E5308" w:rsidR="005977B2" w:rsidRPr="005977B2" w:rsidRDefault="005977B2" w:rsidP="005977B2">
      <w:pPr>
        <w:jc w:val="both"/>
        <w:rPr>
          <w:rFonts w:ascii="Arial" w:hAnsi="Arial" w:cs="Arial"/>
          <w:sz w:val="28"/>
          <w:szCs w:val="28"/>
        </w:rPr>
      </w:pPr>
      <w:r>
        <w:rPr>
          <w:rFonts w:ascii="Arial" w:hAnsi="Arial" w:cs="Arial"/>
          <w:sz w:val="28"/>
          <w:szCs w:val="28"/>
        </w:rPr>
        <w:t xml:space="preserve"> </w:t>
      </w:r>
      <w:r w:rsidRPr="005977B2">
        <w:rPr>
          <w:rFonts w:ascii="Arial" w:hAnsi="Arial" w:cs="Arial"/>
          <w:sz w:val="28"/>
          <w:szCs w:val="28"/>
        </w:rPr>
        <w:t xml:space="preserve">“Tus dos muertos” (Dir. Daniel Castro </w:t>
      </w:r>
      <w:proofErr w:type="spellStart"/>
      <w:r w:rsidRPr="005977B2">
        <w:rPr>
          <w:rFonts w:ascii="Arial" w:hAnsi="Arial" w:cs="Arial"/>
          <w:sz w:val="28"/>
          <w:szCs w:val="28"/>
        </w:rPr>
        <w:t>Zimbrón</w:t>
      </w:r>
      <w:proofErr w:type="spellEnd"/>
      <w:r w:rsidRPr="005977B2">
        <w:rPr>
          <w:rFonts w:ascii="Arial" w:hAnsi="Arial" w:cs="Arial"/>
          <w:sz w:val="28"/>
          <w:szCs w:val="28"/>
        </w:rPr>
        <w:t>) | Mar. 28 de julio (18:00 h) y Mié. 29 de julio (18:00 h).</w:t>
      </w:r>
    </w:p>
    <w:p w14:paraId="74F39859" w14:textId="77777777" w:rsidR="005977B2" w:rsidRPr="005977B2" w:rsidRDefault="005977B2" w:rsidP="005977B2">
      <w:pPr>
        <w:jc w:val="both"/>
        <w:rPr>
          <w:rFonts w:ascii="Arial" w:hAnsi="Arial" w:cs="Arial"/>
          <w:sz w:val="28"/>
          <w:szCs w:val="28"/>
        </w:rPr>
      </w:pPr>
    </w:p>
    <w:p w14:paraId="18DE5876" w14:textId="7A7FCC60"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“Un hogar tras las rejas” (Dir. </w:t>
      </w:r>
      <w:proofErr w:type="spellStart"/>
      <w:r w:rsidRPr="005977B2">
        <w:rPr>
          <w:rFonts w:ascii="Arial" w:hAnsi="Arial" w:cs="Arial"/>
          <w:sz w:val="28"/>
          <w:szCs w:val="28"/>
        </w:rPr>
        <w:t>Cha</w:t>
      </w:r>
      <w:proofErr w:type="spellEnd"/>
      <w:r w:rsidRPr="005977B2">
        <w:rPr>
          <w:rFonts w:ascii="Arial" w:hAnsi="Arial" w:cs="Arial"/>
          <w:sz w:val="28"/>
          <w:szCs w:val="28"/>
        </w:rPr>
        <w:t xml:space="preserve"> </w:t>
      </w:r>
      <w:proofErr w:type="spellStart"/>
      <w:r w:rsidRPr="005977B2">
        <w:rPr>
          <w:rFonts w:ascii="Arial" w:hAnsi="Arial" w:cs="Arial"/>
          <w:sz w:val="28"/>
          <w:szCs w:val="28"/>
        </w:rPr>
        <w:t>Jeong-yoon</w:t>
      </w:r>
      <w:proofErr w:type="spellEnd"/>
      <w:r w:rsidRPr="005977B2">
        <w:rPr>
          <w:rFonts w:ascii="Arial" w:hAnsi="Arial" w:cs="Arial"/>
          <w:sz w:val="28"/>
          <w:szCs w:val="28"/>
        </w:rPr>
        <w:t>) | Mié. 29 de julio (20:30 h) y Jue. 30 de julio (18:00 h).</w:t>
      </w:r>
    </w:p>
    <w:p w14:paraId="24F46788" w14:textId="77777777" w:rsidR="005977B2" w:rsidRPr="005977B2" w:rsidRDefault="005977B2" w:rsidP="005977B2">
      <w:pPr>
        <w:jc w:val="both"/>
        <w:rPr>
          <w:rFonts w:ascii="Arial" w:hAnsi="Arial" w:cs="Arial"/>
          <w:sz w:val="28"/>
          <w:szCs w:val="28"/>
        </w:rPr>
      </w:pPr>
    </w:p>
    <w:p w14:paraId="5086E301" w14:textId="40D03234"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“Gracias por operar con nuestro banco” (Dir. </w:t>
      </w:r>
      <w:proofErr w:type="spellStart"/>
      <w:r w:rsidRPr="005977B2">
        <w:rPr>
          <w:rFonts w:ascii="Arial" w:hAnsi="Arial" w:cs="Arial"/>
          <w:sz w:val="28"/>
          <w:szCs w:val="28"/>
        </w:rPr>
        <w:t>Laila</w:t>
      </w:r>
      <w:proofErr w:type="spellEnd"/>
      <w:r w:rsidRPr="005977B2">
        <w:rPr>
          <w:rFonts w:ascii="Arial" w:hAnsi="Arial" w:cs="Arial"/>
          <w:sz w:val="28"/>
          <w:szCs w:val="28"/>
        </w:rPr>
        <w:t xml:space="preserve"> Abbas) | Jue. 30 de julio (20:30 h) y Vie. 31 de julio (18:30 h).</w:t>
      </w:r>
    </w:p>
    <w:p w14:paraId="61BF897C" w14:textId="77777777" w:rsidR="005977B2" w:rsidRPr="005977B2" w:rsidRDefault="005977B2" w:rsidP="005977B2">
      <w:pPr>
        <w:jc w:val="both"/>
        <w:rPr>
          <w:rFonts w:ascii="Arial" w:hAnsi="Arial" w:cs="Arial"/>
          <w:sz w:val="28"/>
          <w:szCs w:val="28"/>
        </w:rPr>
      </w:pPr>
    </w:p>
    <w:p w14:paraId="28A3A118" w14:textId="5D453165"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“Memorias del subdesarrollo” (Dir. Tomás Gutiérrez Alea) | Vie. 31 de julio (20:30 h) y </w:t>
      </w:r>
      <w:proofErr w:type="spellStart"/>
      <w:r w:rsidRPr="005977B2">
        <w:rPr>
          <w:rFonts w:ascii="Arial" w:hAnsi="Arial" w:cs="Arial"/>
          <w:sz w:val="28"/>
          <w:szCs w:val="28"/>
        </w:rPr>
        <w:t>Sab</w:t>
      </w:r>
      <w:proofErr w:type="spellEnd"/>
      <w:r w:rsidRPr="005977B2">
        <w:rPr>
          <w:rFonts w:ascii="Arial" w:hAnsi="Arial" w:cs="Arial"/>
          <w:sz w:val="28"/>
          <w:szCs w:val="28"/>
        </w:rPr>
        <w:t>. 1 de agosto (18:30 h).</w:t>
      </w:r>
    </w:p>
    <w:p w14:paraId="2867D230" w14:textId="77777777" w:rsidR="005977B2" w:rsidRPr="005977B2" w:rsidRDefault="005977B2" w:rsidP="005977B2">
      <w:pPr>
        <w:jc w:val="both"/>
        <w:rPr>
          <w:rFonts w:ascii="Arial" w:hAnsi="Arial" w:cs="Arial"/>
          <w:sz w:val="28"/>
          <w:szCs w:val="28"/>
        </w:rPr>
      </w:pPr>
    </w:p>
    <w:p w14:paraId="6D5ED1E8" w14:textId="7B5C7644" w:rsidR="005977B2" w:rsidRPr="005977B2" w:rsidRDefault="005977B2" w:rsidP="005977B2">
      <w:pPr>
        <w:jc w:val="both"/>
        <w:rPr>
          <w:rFonts w:ascii="Arial" w:hAnsi="Arial" w:cs="Arial"/>
          <w:sz w:val="28"/>
          <w:szCs w:val="28"/>
        </w:rPr>
      </w:pPr>
      <w:r w:rsidRPr="005977B2">
        <w:rPr>
          <w:rFonts w:ascii="Arial" w:hAnsi="Arial" w:cs="Arial"/>
          <w:sz w:val="28"/>
          <w:szCs w:val="28"/>
        </w:rPr>
        <w:t xml:space="preserve">“Tardes de soledad” (Dir. Albert Serra) | </w:t>
      </w:r>
      <w:proofErr w:type="spellStart"/>
      <w:r w:rsidRPr="005977B2">
        <w:rPr>
          <w:rFonts w:ascii="Arial" w:hAnsi="Arial" w:cs="Arial"/>
          <w:sz w:val="28"/>
          <w:szCs w:val="28"/>
        </w:rPr>
        <w:t>Sab</w:t>
      </w:r>
      <w:proofErr w:type="spellEnd"/>
      <w:r w:rsidRPr="005977B2">
        <w:rPr>
          <w:rFonts w:ascii="Arial" w:hAnsi="Arial" w:cs="Arial"/>
          <w:sz w:val="28"/>
          <w:szCs w:val="28"/>
        </w:rPr>
        <w:t>. 1 de agosto (20:30 h) y Dom. 2 de agosto (20:00 h).</w:t>
      </w:r>
    </w:p>
    <w:p w14:paraId="69A7A2CC" w14:textId="77777777" w:rsidR="005977B2" w:rsidRPr="005977B2" w:rsidRDefault="005977B2" w:rsidP="005977B2">
      <w:pPr>
        <w:jc w:val="both"/>
        <w:rPr>
          <w:rFonts w:ascii="Arial" w:hAnsi="Arial" w:cs="Arial"/>
          <w:sz w:val="28"/>
          <w:szCs w:val="28"/>
        </w:rPr>
      </w:pPr>
    </w:p>
    <w:p w14:paraId="6A29952B" w14:textId="097BCE2C" w:rsidR="005977B2" w:rsidRPr="005977B2" w:rsidRDefault="005977B2" w:rsidP="005977B2">
      <w:pPr>
        <w:jc w:val="both"/>
        <w:rPr>
          <w:rFonts w:ascii="Arial" w:hAnsi="Arial" w:cs="Arial"/>
          <w:sz w:val="28"/>
          <w:szCs w:val="28"/>
        </w:rPr>
      </w:pPr>
      <w:r w:rsidRPr="005977B2">
        <w:rPr>
          <w:rFonts w:ascii="Arial" w:hAnsi="Arial" w:cs="Arial"/>
          <w:sz w:val="28"/>
          <w:szCs w:val="28"/>
        </w:rPr>
        <w:lastRenderedPageBreak/>
        <w:t xml:space="preserve">“Resurrección” (Dir. Bi </w:t>
      </w:r>
      <w:proofErr w:type="spellStart"/>
      <w:r w:rsidRPr="005977B2">
        <w:rPr>
          <w:rFonts w:ascii="Arial" w:hAnsi="Arial" w:cs="Arial"/>
          <w:sz w:val="28"/>
          <w:szCs w:val="28"/>
        </w:rPr>
        <w:t>Gan</w:t>
      </w:r>
      <w:proofErr w:type="spellEnd"/>
      <w:r w:rsidRPr="005977B2">
        <w:rPr>
          <w:rFonts w:ascii="Arial" w:hAnsi="Arial" w:cs="Arial"/>
          <w:sz w:val="28"/>
          <w:szCs w:val="28"/>
        </w:rPr>
        <w:t>) | Dom. 2 de agosto (16:30 h) y Mar. 4 de agosto (20:00 h).</w:t>
      </w:r>
    </w:p>
    <w:p w14:paraId="584C84D0" w14:textId="77777777" w:rsidR="005977B2" w:rsidRPr="005977B2" w:rsidRDefault="005977B2" w:rsidP="005977B2">
      <w:pPr>
        <w:jc w:val="both"/>
        <w:rPr>
          <w:rFonts w:ascii="Arial" w:hAnsi="Arial" w:cs="Arial"/>
          <w:sz w:val="28"/>
          <w:szCs w:val="28"/>
        </w:rPr>
      </w:pPr>
    </w:p>
    <w:p w14:paraId="10DD2A39" w14:textId="5C987A7E" w:rsidR="0092409C" w:rsidRDefault="005977B2" w:rsidP="005977B2">
      <w:pPr>
        <w:jc w:val="both"/>
        <w:rPr>
          <w:rFonts w:ascii="Arial" w:hAnsi="Arial" w:cs="Arial"/>
          <w:sz w:val="28"/>
          <w:szCs w:val="28"/>
        </w:rPr>
      </w:pPr>
      <w:r w:rsidRPr="005977B2">
        <w:rPr>
          <w:rFonts w:ascii="Arial" w:hAnsi="Arial" w:cs="Arial"/>
          <w:sz w:val="28"/>
          <w:szCs w:val="28"/>
        </w:rPr>
        <w:t>Más información en conarte.org.mx y redes sociales @</w:t>
      </w:r>
      <w:proofErr w:type="spellStart"/>
      <w:r w:rsidRPr="005977B2">
        <w:rPr>
          <w:rFonts w:ascii="Arial" w:hAnsi="Arial" w:cs="Arial"/>
          <w:sz w:val="28"/>
          <w:szCs w:val="28"/>
        </w:rPr>
        <w:t>conartenl</w:t>
      </w:r>
      <w:proofErr w:type="spellEnd"/>
      <w:r w:rsidRPr="005977B2">
        <w:rPr>
          <w:rFonts w:ascii="Arial" w:hAnsi="Arial" w:cs="Arial"/>
          <w:sz w:val="28"/>
          <w:szCs w:val="28"/>
        </w:rPr>
        <w:t xml:space="preserve"> y en @</w:t>
      </w:r>
      <w:proofErr w:type="spellStart"/>
      <w:r w:rsidRPr="005977B2">
        <w:rPr>
          <w:rFonts w:ascii="Arial" w:hAnsi="Arial" w:cs="Arial"/>
          <w:sz w:val="28"/>
          <w:szCs w:val="28"/>
        </w:rPr>
        <w:t>cinetecanl_conarte</w:t>
      </w:r>
      <w:proofErr w:type="spellEnd"/>
      <w:r w:rsidRPr="005977B2">
        <w:rPr>
          <w:rFonts w:ascii="Arial" w:hAnsi="Arial" w:cs="Arial"/>
          <w:sz w:val="28"/>
          <w:szCs w:val="28"/>
        </w:rPr>
        <w:t xml:space="preserve"> en Instagram.</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951F2" w14:textId="77777777" w:rsidR="00985EAA" w:rsidRDefault="00985EAA" w:rsidP="00E83348">
      <w:r>
        <w:separator/>
      </w:r>
    </w:p>
  </w:endnote>
  <w:endnote w:type="continuationSeparator" w:id="0">
    <w:p w14:paraId="351EBC7F" w14:textId="77777777" w:rsidR="00985EAA" w:rsidRDefault="00985EA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26D2A" w14:textId="77777777" w:rsidR="00985EAA" w:rsidRDefault="00985EAA" w:rsidP="00E83348">
      <w:r>
        <w:separator/>
      </w:r>
    </w:p>
  </w:footnote>
  <w:footnote w:type="continuationSeparator" w:id="0">
    <w:p w14:paraId="53302A1A" w14:textId="77777777" w:rsidR="00985EAA" w:rsidRDefault="00985EA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3562751"/>
    <w:multiLevelType w:val="hybridMultilevel"/>
    <w:tmpl w:val="1F069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0"/>
  </w:num>
  <w:num w:numId="8">
    <w:abstractNumId w:val="13"/>
  </w:num>
  <w:num w:numId="9">
    <w:abstractNumId w:val="15"/>
  </w:num>
  <w:num w:numId="10">
    <w:abstractNumId w:val="5"/>
  </w:num>
  <w:num w:numId="11">
    <w:abstractNumId w:val="9"/>
  </w:num>
  <w:num w:numId="12">
    <w:abstractNumId w:val="0"/>
  </w:num>
  <w:num w:numId="13">
    <w:abstractNumId w:val="8"/>
  </w:num>
  <w:num w:numId="14">
    <w:abstractNumId w:val="17"/>
  </w:num>
  <w:num w:numId="15">
    <w:abstractNumId w:val="16"/>
  </w:num>
  <w:num w:numId="16">
    <w:abstractNumId w:val="19"/>
  </w:num>
  <w:num w:numId="17">
    <w:abstractNumId w:val="4"/>
  </w:num>
  <w:num w:numId="18">
    <w:abstractNumId w:val="11"/>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977B2"/>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EAA"/>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477CD-E493-4431-A2A5-8130E987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Words>
  <Characters>5093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2026-07-13T19:06:00Z</dcterms:created>
  <dcterms:modified xsi:type="dcterms:W3CDTF">2026-07-13T19:06:00Z</dcterms:modified>
</cp:coreProperties>
</file>