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5E350068" w:rsidR="009C0D7E" w:rsidRDefault="007E177A" w:rsidP="009C0D7E">
      <w:pPr>
        <w:jc w:val="right"/>
        <w:rPr>
          <w:rFonts w:ascii="Arial" w:hAnsi="Arial" w:cs="Arial"/>
          <w:sz w:val="22"/>
          <w:lang w:val="es-ES"/>
        </w:rPr>
      </w:pPr>
      <w:r>
        <w:rPr>
          <w:rFonts w:ascii="Arial" w:hAnsi="Arial" w:cs="Arial"/>
          <w:sz w:val="22"/>
          <w:lang w:val="es-ES"/>
        </w:rPr>
        <w:t>24</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4B317521" w:rsidR="009D118E" w:rsidRDefault="007E177A" w:rsidP="007F5780">
      <w:pPr>
        <w:jc w:val="center"/>
        <w:rPr>
          <w:rFonts w:ascii="Arial" w:hAnsi="Arial" w:cs="Arial"/>
          <w:b/>
          <w:sz w:val="28"/>
          <w:szCs w:val="28"/>
        </w:rPr>
      </w:pPr>
      <w:bookmarkStart w:id="0" w:name="_GoBack"/>
      <w:r w:rsidRPr="007E177A">
        <w:rPr>
          <w:rFonts w:ascii="Arial" w:hAnsi="Arial" w:cs="Arial"/>
          <w:b/>
          <w:sz w:val="28"/>
          <w:szCs w:val="28"/>
        </w:rPr>
        <w:t>GORGUZ TEATRO LLEVA A ESCENA “AUTOBIOGRAFÍA DEL ALGODÓN” DE CRISTINA RIVERA GARZA</w:t>
      </w:r>
    </w:p>
    <w:bookmarkEnd w:id="0"/>
    <w:p w14:paraId="43675033" w14:textId="77777777" w:rsidR="007E177A" w:rsidRDefault="007E177A" w:rsidP="007F5780">
      <w:pPr>
        <w:jc w:val="center"/>
        <w:rPr>
          <w:rFonts w:ascii="Arial" w:hAnsi="Arial" w:cs="Arial"/>
          <w:b/>
          <w:sz w:val="28"/>
          <w:szCs w:val="28"/>
        </w:rPr>
      </w:pPr>
    </w:p>
    <w:p w14:paraId="27C5D506" w14:textId="001DA3E3" w:rsidR="00B07242" w:rsidRPr="007E177A" w:rsidRDefault="007E177A" w:rsidP="007E177A">
      <w:pPr>
        <w:pStyle w:val="Prrafodelista"/>
        <w:numPr>
          <w:ilvl w:val="0"/>
          <w:numId w:val="19"/>
        </w:numPr>
        <w:jc w:val="both"/>
        <w:rPr>
          <w:rFonts w:ascii="Arial" w:hAnsi="Arial" w:cs="Arial"/>
          <w:i/>
          <w:sz w:val="24"/>
          <w:szCs w:val="24"/>
        </w:rPr>
      </w:pPr>
      <w:r w:rsidRPr="007E177A">
        <w:rPr>
          <w:rFonts w:ascii="Arial" w:hAnsi="Arial" w:cs="Arial"/>
          <w:i/>
          <w:sz w:val="24"/>
          <w:szCs w:val="24"/>
        </w:rPr>
        <w:t>Tres únicas funciones el viernes 28 y sábado 29 de noviembre a las 20:00 horas y el domingo 30 a las 18:00 en el Teatro del Centro de las Artes.</w:t>
      </w:r>
    </w:p>
    <w:p w14:paraId="1DA55FC7" w14:textId="77777777" w:rsidR="009C7945" w:rsidRDefault="009C7945" w:rsidP="00687125">
      <w:pPr>
        <w:jc w:val="both"/>
        <w:rPr>
          <w:rFonts w:ascii="Arial" w:hAnsi="Arial" w:cs="Arial"/>
          <w:b/>
          <w:sz w:val="28"/>
          <w:szCs w:val="28"/>
        </w:rPr>
      </w:pPr>
    </w:p>
    <w:p w14:paraId="17B656CF" w14:textId="06EFE446" w:rsidR="007E177A" w:rsidRPr="007E177A" w:rsidRDefault="000D7421" w:rsidP="007E177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7E177A" w:rsidRPr="007E177A">
        <w:rPr>
          <w:rFonts w:ascii="Arial" w:hAnsi="Arial" w:cs="Arial"/>
          <w:sz w:val="28"/>
          <w:szCs w:val="28"/>
        </w:rPr>
        <w:t>Puestas en Escena CONARTE y el Centro Cultural Helénico presentan “Autobiografía del algodón”, inspirada en la obra de Cristina Rivera Garza.</w:t>
      </w:r>
    </w:p>
    <w:p w14:paraId="492D080F" w14:textId="77777777" w:rsidR="007E177A" w:rsidRPr="007E177A" w:rsidRDefault="007E177A" w:rsidP="007E177A">
      <w:pPr>
        <w:jc w:val="both"/>
        <w:rPr>
          <w:rFonts w:ascii="Arial" w:hAnsi="Arial" w:cs="Arial"/>
          <w:sz w:val="28"/>
          <w:szCs w:val="28"/>
        </w:rPr>
      </w:pPr>
    </w:p>
    <w:p w14:paraId="5F9AFE84" w14:textId="77777777" w:rsidR="007E177A" w:rsidRPr="007E177A" w:rsidRDefault="007E177A" w:rsidP="007E177A">
      <w:pPr>
        <w:jc w:val="both"/>
        <w:rPr>
          <w:rFonts w:ascii="Arial" w:hAnsi="Arial" w:cs="Arial"/>
          <w:sz w:val="28"/>
          <w:szCs w:val="28"/>
        </w:rPr>
      </w:pPr>
      <w:r w:rsidRPr="007E177A">
        <w:rPr>
          <w:rFonts w:ascii="Arial" w:hAnsi="Arial" w:cs="Arial"/>
          <w:sz w:val="28"/>
          <w:szCs w:val="28"/>
        </w:rPr>
        <w:t>Bajo la dirección de Alberto Ontiveros y producción de Cassandra Colis, esta versión para teatro de la novela homónima de Cristina Rivera Garza, narra la historia familiar de la autora, explorando sus orígenes en el contexto de la zona fronteriza entre México y Texas, retratando cómo la prosperidad basada en el cultivo del algodón en el norte de Nuevo León decayó.</w:t>
      </w:r>
    </w:p>
    <w:p w14:paraId="5822EA57" w14:textId="77777777" w:rsidR="007E177A" w:rsidRPr="007E177A" w:rsidRDefault="007E177A" w:rsidP="007E177A">
      <w:pPr>
        <w:jc w:val="both"/>
        <w:rPr>
          <w:rFonts w:ascii="Arial" w:hAnsi="Arial" w:cs="Arial"/>
          <w:sz w:val="28"/>
          <w:szCs w:val="28"/>
        </w:rPr>
      </w:pPr>
    </w:p>
    <w:p w14:paraId="4E84E405" w14:textId="77777777" w:rsidR="007E177A" w:rsidRPr="007E177A" w:rsidRDefault="007E177A" w:rsidP="007E177A">
      <w:pPr>
        <w:jc w:val="both"/>
        <w:rPr>
          <w:rFonts w:ascii="Arial" w:hAnsi="Arial" w:cs="Arial"/>
          <w:sz w:val="28"/>
          <w:szCs w:val="28"/>
        </w:rPr>
      </w:pPr>
      <w:r w:rsidRPr="007E177A">
        <w:rPr>
          <w:rFonts w:ascii="Arial" w:hAnsi="Arial" w:cs="Arial"/>
          <w:sz w:val="28"/>
          <w:szCs w:val="28"/>
        </w:rPr>
        <w:t>En el escenario se unirán varias líneas narrativas que parten de los orígenes familiares, el campesinado, el archivo, la memoria, la historia del noreste, la huida de un espacio para llegar y huir de sí mismo, lo no contado, lo que está por contarse, lo qué es mejor no contar, la vida, la muerte qué llega cómo la única certeza, la sequía y las inundaciones, el territorio, la antropología y en la columna vertebral un jovencísimo José Revueltas enviado por el partido comunista se dirige hacia un espacio ahora perdido en lo nebuloso del tiempo, Estación Camarón en Anáhuac Nuevo León.</w:t>
      </w:r>
    </w:p>
    <w:p w14:paraId="5B2C7A8B" w14:textId="77777777" w:rsidR="007E177A" w:rsidRPr="007E177A" w:rsidRDefault="007E177A" w:rsidP="007E177A">
      <w:pPr>
        <w:jc w:val="both"/>
        <w:rPr>
          <w:rFonts w:ascii="Arial" w:hAnsi="Arial" w:cs="Arial"/>
          <w:sz w:val="28"/>
          <w:szCs w:val="28"/>
        </w:rPr>
      </w:pPr>
    </w:p>
    <w:p w14:paraId="54660175" w14:textId="77777777" w:rsidR="007E177A" w:rsidRPr="007E177A" w:rsidRDefault="007E177A" w:rsidP="007E177A">
      <w:pPr>
        <w:jc w:val="both"/>
        <w:rPr>
          <w:rFonts w:ascii="Arial" w:hAnsi="Arial" w:cs="Arial"/>
          <w:sz w:val="28"/>
          <w:szCs w:val="28"/>
        </w:rPr>
      </w:pPr>
      <w:r w:rsidRPr="007E177A">
        <w:rPr>
          <w:rFonts w:ascii="Arial" w:hAnsi="Arial" w:cs="Arial"/>
          <w:sz w:val="28"/>
          <w:szCs w:val="28"/>
        </w:rPr>
        <w:t>Esta puesta en escena es coproducida por el Consejo para la Cultura y las Artes de Nuevo León a través de su sistema de apoyos y por la Secretaría de Cultura del Gobierno de México a través del Centro Cultural Helénico.</w:t>
      </w:r>
    </w:p>
    <w:p w14:paraId="6852D2F9" w14:textId="77777777" w:rsidR="007E177A" w:rsidRPr="007E177A" w:rsidRDefault="007E177A" w:rsidP="007E177A">
      <w:pPr>
        <w:jc w:val="both"/>
        <w:rPr>
          <w:rFonts w:ascii="Arial" w:hAnsi="Arial" w:cs="Arial"/>
          <w:sz w:val="28"/>
          <w:szCs w:val="28"/>
        </w:rPr>
      </w:pPr>
    </w:p>
    <w:p w14:paraId="4C7482C2" w14:textId="77777777" w:rsidR="007E177A" w:rsidRPr="007E177A" w:rsidRDefault="007E177A" w:rsidP="007E177A">
      <w:pPr>
        <w:jc w:val="both"/>
        <w:rPr>
          <w:rFonts w:ascii="Arial" w:hAnsi="Arial" w:cs="Arial"/>
          <w:sz w:val="28"/>
          <w:szCs w:val="28"/>
        </w:rPr>
      </w:pPr>
      <w:r w:rsidRPr="007E177A">
        <w:rPr>
          <w:rFonts w:ascii="Arial" w:hAnsi="Arial" w:cs="Arial"/>
          <w:sz w:val="28"/>
          <w:szCs w:val="28"/>
        </w:rPr>
        <w:t xml:space="preserve">“Autobiografía del algodón”, se presentará los días viernes 28 y sábado 29 de noviembre a las 20:00 horas y el domingo 30 a las 18:00 en el Teatro del Centro de las Artes, ubicado al interior del Parque Fundidora. </w:t>
      </w:r>
    </w:p>
    <w:p w14:paraId="2CC92053" w14:textId="77777777" w:rsidR="007E177A" w:rsidRPr="007E177A" w:rsidRDefault="007E177A" w:rsidP="007E177A">
      <w:pPr>
        <w:jc w:val="both"/>
        <w:rPr>
          <w:rFonts w:ascii="Arial" w:hAnsi="Arial" w:cs="Arial"/>
          <w:sz w:val="28"/>
          <w:szCs w:val="28"/>
        </w:rPr>
      </w:pPr>
    </w:p>
    <w:p w14:paraId="3AE9CD72" w14:textId="77777777" w:rsidR="007E177A" w:rsidRPr="007E177A" w:rsidRDefault="007E177A" w:rsidP="007E177A">
      <w:pPr>
        <w:jc w:val="both"/>
        <w:rPr>
          <w:rFonts w:ascii="Arial" w:hAnsi="Arial" w:cs="Arial"/>
          <w:sz w:val="28"/>
          <w:szCs w:val="28"/>
        </w:rPr>
      </w:pPr>
      <w:r w:rsidRPr="007E177A">
        <w:rPr>
          <w:rFonts w:ascii="Arial" w:hAnsi="Arial" w:cs="Arial"/>
          <w:sz w:val="28"/>
          <w:szCs w:val="28"/>
        </w:rPr>
        <w:t>Además, realizarán funciones en Ciudad de México, en el marco de celebración del Día Mundial del Teatro organizado por el Centro Cultural Helénico.</w:t>
      </w:r>
    </w:p>
    <w:p w14:paraId="367B5838" w14:textId="77777777" w:rsidR="007E177A" w:rsidRPr="007E177A" w:rsidRDefault="007E177A" w:rsidP="007E177A">
      <w:pPr>
        <w:jc w:val="both"/>
        <w:rPr>
          <w:rFonts w:ascii="Arial" w:hAnsi="Arial" w:cs="Arial"/>
          <w:sz w:val="28"/>
          <w:szCs w:val="28"/>
        </w:rPr>
      </w:pPr>
    </w:p>
    <w:p w14:paraId="34F432F6" w14:textId="77777777" w:rsidR="007E177A" w:rsidRPr="007E177A" w:rsidRDefault="007E177A" w:rsidP="007E177A">
      <w:pPr>
        <w:jc w:val="both"/>
        <w:rPr>
          <w:rFonts w:ascii="Arial" w:hAnsi="Arial" w:cs="Arial"/>
          <w:sz w:val="28"/>
          <w:szCs w:val="28"/>
        </w:rPr>
      </w:pPr>
      <w:r w:rsidRPr="007E177A">
        <w:rPr>
          <w:rFonts w:ascii="Arial" w:hAnsi="Arial" w:cs="Arial"/>
          <w:sz w:val="28"/>
          <w:szCs w:val="28"/>
        </w:rPr>
        <w:t xml:space="preserve">El elenco está integrado por </w:t>
      </w:r>
      <w:proofErr w:type="spellStart"/>
      <w:r w:rsidRPr="007E177A">
        <w:rPr>
          <w:rFonts w:ascii="Arial" w:hAnsi="Arial" w:cs="Arial"/>
          <w:sz w:val="28"/>
          <w:szCs w:val="28"/>
        </w:rPr>
        <w:t>Rosalva</w:t>
      </w:r>
      <w:proofErr w:type="spellEnd"/>
      <w:r w:rsidRPr="007E177A">
        <w:rPr>
          <w:rFonts w:ascii="Arial" w:hAnsi="Arial" w:cs="Arial"/>
          <w:sz w:val="28"/>
          <w:szCs w:val="28"/>
        </w:rPr>
        <w:t xml:space="preserve"> </w:t>
      </w:r>
      <w:proofErr w:type="spellStart"/>
      <w:r w:rsidRPr="007E177A">
        <w:rPr>
          <w:rFonts w:ascii="Arial" w:hAnsi="Arial" w:cs="Arial"/>
          <w:sz w:val="28"/>
          <w:szCs w:val="28"/>
        </w:rPr>
        <w:t>Eguía</w:t>
      </w:r>
      <w:proofErr w:type="spellEnd"/>
      <w:r w:rsidRPr="007E177A">
        <w:rPr>
          <w:rFonts w:ascii="Arial" w:hAnsi="Arial" w:cs="Arial"/>
          <w:sz w:val="28"/>
          <w:szCs w:val="28"/>
        </w:rPr>
        <w:t xml:space="preserve">, Bruno </w:t>
      </w:r>
      <w:proofErr w:type="spellStart"/>
      <w:r w:rsidRPr="007E177A">
        <w:rPr>
          <w:rFonts w:ascii="Arial" w:hAnsi="Arial" w:cs="Arial"/>
          <w:sz w:val="28"/>
          <w:szCs w:val="28"/>
        </w:rPr>
        <w:t>Sangar</w:t>
      </w:r>
      <w:proofErr w:type="spellEnd"/>
      <w:r w:rsidRPr="007E177A">
        <w:rPr>
          <w:rFonts w:ascii="Arial" w:hAnsi="Arial" w:cs="Arial"/>
          <w:sz w:val="28"/>
          <w:szCs w:val="28"/>
        </w:rPr>
        <w:t xml:space="preserve">, José Olivares, Caridad </w:t>
      </w:r>
      <w:proofErr w:type="spellStart"/>
      <w:r w:rsidRPr="007E177A">
        <w:rPr>
          <w:rFonts w:ascii="Arial" w:hAnsi="Arial" w:cs="Arial"/>
          <w:sz w:val="28"/>
          <w:szCs w:val="28"/>
        </w:rPr>
        <w:t>Gomez</w:t>
      </w:r>
      <w:proofErr w:type="spellEnd"/>
      <w:r w:rsidRPr="007E177A">
        <w:rPr>
          <w:rFonts w:ascii="Arial" w:hAnsi="Arial" w:cs="Arial"/>
          <w:sz w:val="28"/>
          <w:szCs w:val="28"/>
        </w:rPr>
        <w:t xml:space="preserve">, Cassandra Colis, Gustavo Holguín, Marcela Humphrey, Mauricio Alonso </w:t>
      </w:r>
      <w:proofErr w:type="spellStart"/>
      <w:r w:rsidRPr="007E177A">
        <w:rPr>
          <w:rFonts w:ascii="Arial" w:hAnsi="Arial" w:cs="Arial"/>
          <w:sz w:val="28"/>
          <w:szCs w:val="28"/>
        </w:rPr>
        <w:t>Zapién</w:t>
      </w:r>
      <w:proofErr w:type="spellEnd"/>
      <w:r w:rsidRPr="007E177A">
        <w:rPr>
          <w:rFonts w:ascii="Arial" w:hAnsi="Arial" w:cs="Arial"/>
          <w:sz w:val="28"/>
          <w:szCs w:val="28"/>
        </w:rPr>
        <w:t xml:space="preserve"> y Emmanuel Pichardo Caballero. </w:t>
      </w:r>
    </w:p>
    <w:p w14:paraId="1753E04F" w14:textId="77777777" w:rsidR="007E177A" w:rsidRPr="007E177A" w:rsidRDefault="007E177A" w:rsidP="007E177A">
      <w:pPr>
        <w:jc w:val="both"/>
        <w:rPr>
          <w:rFonts w:ascii="Arial" w:hAnsi="Arial" w:cs="Arial"/>
          <w:sz w:val="28"/>
          <w:szCs w:val="28"/>
        </w:rPr>
      </w:pPr>
    </w:p>
    <w:p w14:paraId="07D1017B" w14:textId="77777777" w:rsidR="007E177A" w:rsidRPr="007E177A" w:rsidRDefault="007E177A" w:rsidP="007E177A">
      <w:pPr>
        <w:jc w:val="both"/>
        <w:rPr>
          <w:rFonts w:ascii="Arial" w:hAnsi="Arial" w:cs="Arial"/>
          <w:sz w:val="28"/>
          <w:szCs w:val="28"/>
        </w:rPr>
      </w:pPr>
      <w:r w:rsidRPr="007E177A">
        <w:rPr>
          <w:rFonts w:ascii="Arial" w:hAnsi="Arial" w:cs="Arial"/>
          <w:sz w:val="28"/>
          <w:szCs w:val="28"/>
        </w:rPr>
        <w:t xml:space="preserve">Desde sus inicios en el año 2005, la Compañía Gorguz Teatro ha generado una forma de entablar diálogo con los espectadores del noreste del país, desarrollando un procedimiento llamado </w:t>
      </w:r>
      <w:proofErr w:type="spellStart"/>
      <w:r w:rsidRPr="007E177A">
        <w:rPr>
          <w:rFonts w:ascii="Arial" w:hAnsi="Arial" w:cs="Arial"/>
          <w:sz w:val="28"/>
          <w:szCs w:val="28"/>
        </w:rPr>
        <w:t>aridoestética</w:t>
      </w:r>
      <w:proofErr w:type="spellEnd"/>
      <w:r w:rsidRPr="007E177A">
        <w:rPr>
          <w:rFonts w:ascii="Arial" w:hAnsi="Arial" w:cs="Arial"/>
          <w:sz w:val="28"/>
          <w:szCs w:val="28"/>
        </w:rPr>
        <w:t xml:space="preserve">. </w:t>
      </w:r>
    </w:p>
    <w:p w14:paraId="783289CC" w14:textId="77777777" w:rsidR="007E177A" w:rsidRPr="007E177A" w:rsidRDefault="007E177A" w:rsidP="007E177A">
      <w:pPr>
        <w:jc w:val="both"/>
        <w:rPr>
          <w:rFonts w:ascii="Arial" w:hAnsi="Arial" w:cs="Arial"/>
          <w:sz w:val="28"/>
          <w:szCs w:val="28"/>
        </w:rPr>
      </w:pPr>
    </w:p>
    <w:p w14:paraId="143C2B7E" w14:textId="77777777" w:rsidR="007E177A" w:rsidRDefault="007E177A" w:rsidP="007E177A">
      <w:pPr>
        <w:jc w:val="both"/>
        <w:rPr>
          <w:rFonts w:ascii="Arial" w:hAnsi="Arial" w:cs="Arial"/>
          <w:sz w:val="28"/>
          <w:szCs w:val="28"/>
        </w:rPr>
      </w:pPr>
      <w:r w:rsidRPr="007E177A">
        <w:rPr>
          <w:rFonts w:ascii="Arial" w:hAnsi="Arial" w:cs="Arial"/>
          <w:sz w:val="28"/>
          <w:szCs w:val="28"/>
        </w:rPr>
        <w:t>Hablando a las audiencias de esta zona sin hacer teatro regional que se detiene en usos y costumbres, más bien planteando un repertorio de formas propias de lo desértico</w:t>
      </w:r>
      <w:r>
        <w:rPr>
          <w:rFonts w:ascii="Arial" w:hAnsi="Arial" w:cs="Arial"/>
          <w:sz w:val="28"/>
          <w:szCs w:val="28"/>
        </w:rPr>
        <w:t>, lo industrial, lo norestense.</w:t>
      </w:r>
    </w:p>
    <w:p w14:paraId="0D3C63CD" w14:textId="77777777" w:rsidR="007E177A" w:rsidRDefault="007E177A" w:rsidP="007E177A">
      <w:pPr>
        <w:jc w:val="both"/>
        <w:rPr>
          <w:rFonts w:ascii="Arial" w:hAnsi="Arial" w:cs="Arial"/>
          <w:sz w:val="28"/>
          <w:szCs w:val="28"/>
        </w:rPr>
      </w:pPr>
    </w:p>
    <w:p w14:paraId="4045EABC" w14:textId="635D4C13" w:rsidR="007E177A" w:rsidRPr="007E177A" w:rsidRDefault="007E177A" w:rsidP="007E177A">
      <w:pPr>
        <w:jc w:val="both"/>
        <w:rPr>
          <w:rFonts w:ascii="Arial" w:hAnsi="Arial" w:cs="Arial"/>
          <w:sz w:val="28"/>
          <w:szCs w:val="28"/>
        </w:rPr>
      </w:pPr>
      <w:r w:rsidRPr="007E177A">
        <w:rPr>
          <w:rFonts w:ascii="Arial" w:hAnsi="Arial" w:cs="Arial"/>
          <w:sz w:val="28"/>
          <w:szCs w:val="28"/>
        </w:rPr>
        <w:t xml:space="preserve">Su trabajo se ha presentado en cuatro ocasiones en la Muestra Nacional de Teatro, el Festival Internacional Cervantino, el Festival Latinoamericano de teatro CASA en Londres, la Feria de Artes </w:t>
      </w:r>
      <w:proofErr w:type="spellStart"/>
      <w:r w:rsidRPr="007E177A">
        <w:rPr>
          <w:rFonts w:ascii="Arial" w:hAnsi="Arial" w:cs="Arial"/>
          <w:sz w:val="28"/>
          <w:szCs w:val="28"/>
        </w:rPr>
        <w:t>Fira</w:t>
      </w:r>
      <w:proofErr w:type="spellEnd"/>
      <w:r w:rsidRPr="007E177A">
        <w:rPr>
          <w:rFonts w:ascii="Arial" w:hAnsi="Arial" w:cs="Arial"/>
          <w:sz w:val="28"/>
          <w:szCs w:val="28"/>
        </w:rPr>
        <w:t xml:space="preserve"> </w:t>
      </w:r>
      <w:proofErr w:type="spellStart"/>
      <w:r w:rsidRPr="007E177A">
        <w:rPr>
          <w:rFonts w:ascii="Arial" w:hAnsi="Arial" w:cs="Arial"/>
          <w:sz w:val="28"/>
          <w:szCs w:val="28"/>
        </w:rPr>
        <w:t>Tárrega</w:t>
      </w:r>
      <w:proofErr w:type="spellEnd"/>
      <w:r w:rsidRPr="007E177A">
        <w:rPr>
          <w:rFonts w:ascii="Arial" w:hAnsi="Arial" w:cs="Arial"/>
          <w:sz w:val="28"/>
          <w:szCs w:val="28"/>
        </w:rPr>
        <w:t xml:space="preserve"> en Barcelona y el Festival Iberoamericano de Teatro de Bogotá. </w:t>
      </w:r>
    </w:p>
    <w:p w14:paraId="554B0571" w14:textId="77777777" w:rsidR="007E177A" w:rsidRPr="007E177A" w:rsidRDefault="007E177A" w:rsidP="007E177A">
      <w:pPr>
        <w:jc w:val="both"/>
        <w:rPr>
          <w:rFonts w:ascii="Arial" w:hAnsi="Arial" w:cs="Arial"/>
          <w:sz w:val="28"/>
          <w:szCs w:val="28"/>
        </w:rPr>
      </w:pPr>
    </w:p>
    <w:p w14:paraId="3A1C940C" w14:textId="77777777" w:rsidR="007E177A" w:rsidRPr="007E177A" w:rsidRDefault="007E177A" w:rsidP="007E177A">
      <w:pPr>
        <w:jc w:val="both"/>
        <w:rPr>
          <w:rFonts w:ascii="Arial" w:hAnsi="Arial" w:cs="Arial"/>
          <w:sz w:val="28"/>
          <w:szCs w:val="28"/>
        </w:rPr>
      </w:pPr>
      <w:r w:rsidRPr="007E177A">
        <w:rPr>
          <w:rFonts w:ascii="Arial" w:hAnsi="Arial" w:cs="Arial"/>
          <w:sz w:val="28"/>
          <w:szCs w:val="28"/>
        </w:rPr>
        <w:t>Los boletos para las funciones de “Autobiografía del algodón” ya se pueden adquirir a través del sistema AREMA Ticket, entrada general 150 pesos, se aplican cargos por servicio.</w:t>
      </w:r>
    </w:p>
    <w:p w14:paraId="75685B96" w14:textId="77777777" w:rsidR="007E177A" w:rsidRPr="007E177A" w:rsidRDefault="007E177A" w:rsidP="007E177A">
      <w:pPr>
        <w:jc w:val="both"/>
        <w:rPr>
          <w:rFonts w:ascii="Arial" w:hAnsi="Arial" w:cs="Arial"/>
          <w:sz w:val="28"/>
          <w:szCs w:val="28"/>
        </w:rPr>
      </w:pPr>
    </w:p>
    <w:p w14:paraId="3F8E716B" w14:textId="77777777" w:rsidR="007E177A" w:rsidRPr="007E177A" w:rsidRDefault="007E177A" w:rsidP="007E177A">
      <w:pPr>
        <w:jc w:val="both"/>
        <w:rPr>
          <w:rFonts w:ascii="Arial" w:hAnsi="Arial" w:cs="Arial"/>
          <w:sz w:val="28"/>
          <w:szCs w:val="28"/>
        </w:rPr>
      </w:pPr>
      <w:r w:rsidRPr="007E177A">
        <w:rPr>
          <w:rFonts w:ascii="Arial" w:hAnsi="Arial" w:cs="Arial"/>
          <w:sz w:val="28"/>
          <w:szCs w:val="28"/>
        </w:rPr>
        <w:lastRenderedPageBreak/>
        <w:t>También estarán disponibles en taquilla del teatro una hora antes de cada función, en taquilla, precio especial de 100 pesos para estudiantes, maestros e INAPAM con identificación vigente (exclusivo en taquilla).</w:t>
      </w:r>
    </w:p>
    <w:p w14:paraId="56A1ED50" w14:textId="77777777" w:rsidR="007E177A" w:rsidRPr="007E177A" w:rsidRDefault="007E177A" w:rsidP="007E177A">
      <w:pPr>
        <w:jc w:val="both"/>
        <w:rPr>
          <w:rFonts w:ascii="Arial" w:hAnsi="Arial" w:cs="Arial"/>
          <w:sz w:val="28"/>
          <w:szCs w:val="28"/>
        </w:rPr>
      </w:pPr>
    </w:p>
    <w:p w14:paraId="287728E7" w14:textId="1D19EEEE" w:rsidR="009D118E" w:rsidRDefault="007E177A" w:rsidP="007E177A">
      <w:pPr>
        <w:jc w:val="both"/>
        <w:rPr>
          <w:rFonts w:ascii="Arial" w:hAnsi="Arial" w:cs="Arial"/>
          <w:sz w:val="28"/>
          <w:szCs w:val="28"/>
        </w:rPr>
      </w:pPr>
      <w:r w:rsidRPr="007E177A">
        <w:rPr>
          <w:rFonts w:ascii="Arial" w:hAnsi="Arial" w:cs="Arial"/>
          <w:sz w:val="28"/>
          <w:szCs w:val="28"/>
        </w:rPr>
        <w:t>Más información en conarte.org.mx y redes sociales @conartenl.</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E45D" w14:textId="77777777" w:rsidR="000767EC" w:rsidRDefault="000767EC" w:rsidP="00E83348">
      <w:r>
        <w:separator/>
      </w:r>
    </w:p>
  </w:endnote>
  <w:endnote w:type="continuationSeparator" w:id="0">
    <w:p w14:paraId="5BEDFE59" w14:textId="77777777" w:rsidR="000767EC" w:rsidRDefault="000767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5CA3" w14:textId="77777777" w:rsidR="000767EC" w:rsidRDefault="000767EC" w:rsidP="00E83348">
      <w:r>
        <w:separator/>
      </w:r>
    </w:p>
  </w:footnote>
  <w:footnote w:type="continuationSeparator" w:id="0">
    <w:p w14:paraId="5F13E01D" w14:textId="77777777" w:rsidR="000767EC" w:rsidRDefault="000767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177A"/>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6BDF7-F376-44E2-BE61-7C567863D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507</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2025-11-24T19:57:00Z</dcterms:created>
  <dcterms:modified xsi:type="dcterms:W3CDTF">2025-11-24T19:57:00Z</dcterms:modified>
</cp:coreProperties>
</file>