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1E41468A" w:rsidR="00703B09" w:rsidRPr="00774872" w:rsidRDefault="00E20889" w:rsidP="00774872">
      <w:pPr>
        <w:jc w:val="right"/>
        <w:rPr>
          <w:rFonts w:ascii="Arial" w:hAnsi="Arial" w:cs="Arial"/>
          <w:b/>
          <w:sz w:val="22"/>
          <w:lang w:val="es-ES"/>
        </w:rPr>
      </w:pPr>
      <w:r>
        <w:rPr>
          <w:rFonts w:ascii="Arial" w:hAnsi="Arial" w:cs="Arial"/>
          <w:sz w:val="22"/>
          <w:lang w:val="es-ES"/>
        </w:rPr>
        <w:t>30</w:t>
      </w:r>
      <w:r w:rsidR="00E50CEF">
        <w:rPr>
          <w:rFonts w:ascii="Arial" w:hAnsi="Arial" w:cs="Arial"/>
          <w:sz w:val="22"/>
          <w:lang w:val="es-ES"/>
        </w:rPr>
        <w:t xml:space="preserve"> </w:t>
      </w:r>
      <w:r w:rsidR="007E1031">
        <w:rPr>
          <w:rFonts w:ascii="Arial" w:hAnsi="Arial" w:cs="Arial"/>
          <w:sz w:val="22"/>
          <w:lang w:val="es-ES"/>
        </w:rPr>
        <w:t>de octubre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4A2DFA">
      <w:pPr>
        <w:jc w:val="center"/>
        <w:rPr>
          <w:rFonts w:ascii="Arial" w:hAnsi="Arial" w:cs="Arial"/>
          <w:b/>
          <w:sz w:val="28"/>
          <w:szCs w:val="28"/>
        </w:rPr>
      </w:pPr>
    </w:p>
    <w:p w14:paraId="493BF140" w14:textId="416A838C" w:rsidR="00E20889" w:rsidRPr="00E20889" w:rsidRDefault="00E20889" w:rsidP="00E20889">
      <w:pPr>
        <w:jc w:val="center"/>
        <w:rPr>
          <w:sz w:val="28"/>
          <w:szCs w:val="28"/>
        </w:rPr>
      </w:pPr>
      <w:bookmarkStart w:id="0" w:name="_GoBack"/>
      <w:r w:rsidRPr="00E20889">
        <w:rPr>
          <w:rFonts w:ascii="Arial" w:hAnsi="Arial" w:cs="Arial"/>
          <w:b/>
          <w:bCs/>
          <w:color w:val="222222"/>
          <w:sz w:val="28"/>
          <w:szCs w:val="28"/>
          <w:shd w:val="clear" w:color="auto" w:fill="FFFFFF"/>
        </w:rPr>
        <w:t>EXTIENDE “AMORES PERROS” SU PERMANENCIA EN LA CINETECA NUEVO LEÓN</w:t>
      </w:r>
    </w:p>
    <w:p w14:paraId="6E17E6BE" w14:textId="609B295C" w:rsidR="00AB55F7" w:rsidRPr="00E20889" w:rsidRDefault="00AB55F7" w:rsidP="00AB55F7">
      <w:pPr>
        <w:jc w:val="center"/>
        <w:rPr>
          <w:rFonts w:ascii="Arial" w:eastAsiaTheme="minorHAnsi" w:hAnsi="Arial" w:cs="Arial"/>
          <w:b/>
          <w:sz w:val="28"/>
          <w:szCs w:val="28"/>
        </w:rPr>
      </w:pPr>
    </w:p>
    <w:p w14:paraId="43192002" w14:textId="0212FC3B" w:rsidR="00774872" w:rsidRPr="00E20889" w:rsidRDefault="00774872" w:rsidP="00AB55F7">
      <w:pPr>
        <w:jc w:val="both"/>
        <w:rPr>
          <w:rFonts w:ascii="Arial" w:eastAsiaTheme="minorHAnsi" w:hAnsi="Arial" w:cs="Arial"/>
          <w:b/>
          <w:sz w:val="28"/>
          <w:szCs w:val="28"/>
        </w:rPr>
      </w:pPr>
    </w:p>
    <w:bookmarkEnd w:id="0"/>
    <w:p w14:paraId="309A0738" w14:textId="48545E26" w:rsidR="00E56F2B" w:rsidRPr="00E56F2B" w:rsidRDefault="00E56F2B" w:rsidP="00AB55F7">
      <w:pPr>
        <w:jc w:val="both"/>
        <w:rPr>
          <w:rFonts w:ascii="Arial" w:hAnsi="Arial" w:cs="Arial"/>
          <w:b/>
          <w:sz w:val="28"/>
          <w:szCs w:val="28"/>
        </w:rPr>
      </w:pPr>
    </w:p>
    <w:p w14:paraId="28F29ACB" w14:textId="20B886AE" w:rsidR="00706B6C" w:rsidRPr="00706B6C" w:rsidRDefault="00706B6C" w:rsidP="00AB55F7">
      <w:pPr>
        <w:jc w:val="both"/>
        <w:rPr>
          <w:rFonts w:ascii="Arial" w:hAnsi="Arial" w:cs="Arial"/>
          <w:i/>
        </w:rPr>
      </w:pPr>
    </w:p>
    <w:p w14:paraId="70329932" w14:textId="46E694E4" w:rsidR="00AB55F7" w:rsidRPr="00AB55F7" w:rsidRDefault="00E20889" w:rsidP="00AB55F7">
      <w:pPr>
        <w:pStyle w:val="Prrafodelista"/>
        <w:numPr>
          <w:ilvl w:val="0"/>
          <w:numId w:val="19"/>
        </w:numPr>
        <w:jc w:val="both"/>
        <w:rPr>
          <w:rFonts w:ascii="Arial" w:eastAsia="Arial" w:hAnsi="Arial" w:cs="Arial"/>
          <w:i/>
          <w:iCs/>
          <w:sz w:val="24"/>
          <w:szCs w:val="24"/>
        </w:rPr>
      </w:pPr>
      <w:r w:rsidRPr="00E20889">
        <w:rPr>
          <w:rFonts w:ascii="Arial" w:eastAsia="Arial" w:hAnsi="Arial" w:cs="Arial"/>
          <w:i/>
          <w:iCs/>
          <w:sz w:val="24"/>
          <w:szCs w:val="24"/>
        </w:rPr>
        <w:t>Anuncia CONARTE una semana más de funciones especiales de “Amores Perros”.</w:t>
      </w:r>
    </w:p>
    <w:p w14:paraId="602BF817" w14:textId="77777777" w:rsidR="00AB55F7" w:rsidRDefault="00AB55F7" w:rsidP="00AB55F7">
      <w:pPr>
        <w:jc w:val="both"/>
      </w:pPr>
    </w:p>
    <w:p w14:paraId="628FC81D" w14:textId="5F6A560A" w:rsidR="00774872" w:rsidRPr="00AB55F7" w:rsidRDefault="00774872" w:rsidP="00AB55F7">
      <w:pPr>
        <w:jc w:val="both"/>
        <w:rPr>
          <w:rFonts w:ascii="Arial" w:eastAsia="Arial" w:hAnsi="Arial" w:cs="Arial"/>
          <w:i/>
          <w:iCs/>
        </w:rPr>
      </w:pPr>
    </w:p>
    <w:p w14:paraId="5AD45F3B" w14:textId="77777777" w:rsidR="00774872" w:rsidRDefault="00774872" w:rsidP="00AB55F7">
      <w:pPr>
        <w:shd w:val="clear" w:color="auto" w:fill="FFFFFF"/>
        <w:jc w:val="both"/>
        <w:rPr>
          <w:rFonts w:ascii="Arial" w:hAnsi="Arial" w:cs="Arial"/>
          <w:b/>
          <w:sz w:val="28"/>
          <w:szCs w:val="28"/>
        </w:rPr>
      </w:pPr>
    </w:p>
    <w:p w14:paraId="33913CC0" w14:textId="48AD92AE" w:rsidR="00E20889" w:rsidRPr="00E20889" w:rsidRDefault="00E50CEF" w:rsidP="00E20889">
      <w:pPr>
        <w:shd w:val="clear" w:color="auto" w:fill="FFFFFF"/>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E20889" w:rsidRPr="00E20889">
        <w:rPr>
          <w:rFonts w:ascii="Arial" w:hAnsi="Arial" w:cs="Arial"/>
          <w:sz w:val="28"/>
          <w:szCs w:val="28"/>
        </w:rPr>
        <w:t xml:space="preserve">Debido al éxito en taquilla, la Cineteca Nuevo León “Alejandra Rangel Hinojosa”, ofrecerá más funciones especiales de la versión restaurada de la cinta de Alejandro González </w:t>
      </w:r>
      <w:proofErr w:type="spellStart"/>
      <w:r w:rsidR="00E20889" w:rsidRPr="00E20889">
        <w:rPr>
          <w:rFonts w:ascii="Arial" w:hAnsi="Arial" w:cs="Arial"/>
          <w:sz w:val="28"/>
          <w:szCs w:val="28"/>
        </w:rPr>
        <w:t>Iñárritu</w:t>
      </w:r>
      <w:proofErr w:type="spellEnd"/>
      <w:r w:rsidR="00E20889" w:rsidRPr="00E20889">
        <w:rPr>
          <w:rFonts w:ascii="Arial" w:hAnsi="Arial" w:cs="Arial"/>
          <w:sz w:val="28"/>
          <w:szCs w:val="28"/>
        </w:rPr>
        <w:t>.</w:t>
      </w:r>
    </w:p>
    <w:p w14:paraId="65D450D6"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 </w:t>
      </w:r>
    </w:p>
    <w:p w14:paraId="1D2E1FB3"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Se trata de la proyección de la versión restaurada en 35 mm de celuloide para que el público pueda apreciar los valores de producción de la propuesta original.</w:t>
      </w:r>
    </w:p>
    <w:p w14:paraId="0D82D678"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 </w:t>
      </w:r>
    </w:p>
    <w:p w14:paraId="6F6A7529"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Una oportunidad única, ya que en México son pocas las salas que cuentan con un proyector de 35 mm y la Cineteca Nuevo León, cuenta con uno instalado en su sala 2.</w:t>
      </w:r>
    </w:p>
    <w:p w14:paraId="621D8F3E"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 </w:t>
      </w:r>
    </w:p>
    <w:p w14:paraId="230D265A"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Estrenada en el Festival de Cine de Cannes en el año 2000, donde ganó el Gran Premio de la Semana de la Crítica y nominación al Óscar en la Categoría Mejor Película de Habla No Inglesa, “Amores Perros”, es considerada una de las películas más importantes de este siglo.</w:t>
      </w:r>
    </w:p>
    <w:p w14:paraId="4A850297"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 </w:t>
      </w:r>
    </w:p>
    <w:p w14:paraId="6BC14806"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 xml:space="preserve">La película presenta al espectador un retrato visceral y </w:t>
      </w:r>
      <w:proofErr w:type="spellStart"/>
      <w:r w:rsidRPr="00E20889">
        <w:rPr>
          <w:rFonts w:ascii="Arial" w:hAnsi="Arial" w:cs="Arial"/>
          <w:sz w:val="28"/>
          <w:szCs w:val="28"/>
        </w:rPr>
        <w:t>multinarrativo</w:t>
      </w:r>
      <w:proofErr w:type="spellEnd"/>
      <w:r w:rsidRPr="00E20889">
        <w:rPr>
          <w:rFonts w:ascii="Arial" w:hAnsi="Arial" w:cs="Arial"/>
          <w:sz w:val="28"/>
          <w:szCs w:val="28"/>
        </w:rPr>
        <w:t xml:space="preserve"> del amor, la pérdida y la supervivencia en la Ciudad de México.</w:t>
      </w:r>
    </w:p>
    <w:p w14:paraId="70F500F8"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lastRenderedPageBreak/>
        <w:t> </w:t>
      </w:r>
    </w:p>
    <w:p w14:paraId="02330E6D"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Este 2025 la celebración de aniversario con su regreso al Festival de Cine de Cannes, con la primera proyección de la nueva versión restaurada como parte de la selección “Clásicos de Cannes”, con la presencia de Alejandro G. y Gael García Bernal.</w:t>
      </w:r>
    </w:p>
    <w:p w14:paraId="7BBD2776"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 </w:t>
      </w:r>
    </w:p>
    <w:p w14:paraId="229FDF18"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 xml:space="preserve">Así, con la adquisición de los derechos a nivel mundial de Amores Perros – incluyendo un periodo de </w:t>
      </w:r>
      <w:proofErr w:type="spellStart"/>
      <w:r w:rsidRPr="00E20889">
        <w:rPr>
          <w:rFonts w:ascii="Arial" w:hAnsi="Arial" w:cs="Arial"/>
          <w:sz w:val="28"/>
          <w:szCs w:val="28"/>
        </w:rPr>
        <w:t>coexclusividad</w:t>
      </w:r>
      <w:proofErr w:type="spellEnd"/>
      <w:r w:rsidRPr="00E20889">
        <w:rPr>
          <w:rFonts w:ascii="Arial" w:hAnsi="Arial" w:cs="Arial"/>
          <w:sz w:val="28"/>
          <w:szCs w:val="28"/>
        </w:rPr>
        <w:t xml:space="preserve"> en Latinoamérica hasta septiembre de 2027-, MUBI se une a los festejos de aniversario con esta restauración que estuvo bajo la supervisión de </w:t>
      </w:r>
      <w:proofErr w:type="spellStart"/>
      <w:r w:rsidRPr="00E20889">
        <w:rPr>
          <w:rFonts w:ascii="Arial" w:hAnsi="Arial" w:cs="Arial"/>
          <w:sz w:val="28"/>
          <w:szCs w:val="28"/>
        </w:rPr>
        <w:t>Criterion</w:t>
      </w:r>
      <w:proofErr w:type="spellEnd"/>
      <w:r w:rsidRPr="00E20889">
        <w:rPr>
          <w:rFonts w:ascii="Arial" w:hAnsi="Arial" w:cs="Arial"/>
          <w:sz w:val="28"/>
          <w:szCs w:val="28"/>
        </w:rPr>
        <w:t xml:space="preserve"> </w:t>
      </w:r>
      <w:proofErr w:type="spellStart"/>
      <w:r w:rsidRPr="00E20889">
        <w:rPr>
          <w:rFonts w:ascii="Arial" w:hAnsi="Arial" w:cs="Arial"/>
          <w:sz w:val="28"/>
          <w:szCs w:val="28"/>
        </w:rPr>
        <w:t>Collection</w:t>
      </w:r>
      <w:proofErr w:type="spellEnd"/>
      <w:r w:rsidRPr="00E20889">
        <w:rPr>
          <w:rFonts w:ascii="Arial" w:hAnsi="Arial" w:cs="Arial"/>
          <w:sz w:val="28"/>
          <w:szCs w:val="28"/>
        </w:rPr>
        <w:t xml:space="preserve">, Estudio </w:t>
      </w:r>
      <w:proofErr w:type="spellStart"/>
      <w:r w:rsidRPr="00E20889">
        <w:rPr>
          <w:rFonts w:ascii="Arial" w:hAnsi="Arial" w:cs="Arial"/>
          <w:sz w:val="28"/>
          <w:szCs w:val="28"/>
        </w:rPr>
        <w:t>Mexico</w:t>
      </w:r>
      <w:proofErr w:type="spellEnd"/>
      <w:r w:rsidRPr="00E20889">
        <w:rPr>
          <w:rFonts w:ascii="Arial" w:hAnsi="Arial" w:cs="Arial"/>
          <w:sz w:val="28"/>
          <w:szCs w:val="28"/>
        </w:rPr>
        <w:t xml:space="preserve"> Films y </w:t>
      </w:r>
      <w:proofErr w:type="spellStart"/>
      <w:r w:rsidRPr="00E20889">
        <w:rPr>
          <w:rFonts w:ascii="Arial" w:hAnsi="Arial" w:cs="Arial"/>
          <w:sz w:val="28"/>
          <w:szCs w:val="28"/>
        </w:rPr>
        <w:t>Altavista</w:t>
      </w:r>
      <w:proofErr w:type="spellEnd"/>
      <w:r w:rsidRPr="00E20889">
        <w:rPr>
          <w:rFonts w:ascii="Arial" w:hAnsi="Arial" w:cs="Arial"/>
          <w:sz w:val="28"/>
          <w:szCs w:val="28"/>
        </w:rPr>
        <w:t xml:space="preserve"> Films, con la supervisión de color de </w:t>
      </w:r>
      <w:proofErr w:type="spellStart"/>
      <w:r w:rsidRPr="00E20889">
        <w:rPr>
          <w:rFonts w:ascii="Arial" w:hAnsi="Arial" w:cs="Arial"/>
          <w:sz w:val="28"/>
          <w:szCs w:val="28"/>
        </w:rPr>
        <w:t>Iñárritu</w:t>
      </w:r>
      <w:proofErr w:type="spellEnd"/>
      <w:r w:rsidRPr="00E20889">
        <w:rPr>
          <w:rFonts w:ascii="Arial" w:hAnsi="Arial" w:cs="Arial"/>
          <w:sz w:val="28"/>
          <w:szCs w:val="28"/>
        </w:rPr>
        <w:t xml:space="preserve"> y el cinefotógrafo mexicano Rodrigo Prieto, y una nueva mezcla de sonido </w:t>
      </w:r>
      <w:proofErr w:type="spellStart"/>
      <w:r w:rsidRPr="00E20889">
        <w:rPr>
          <w:rFonts w:ascii="Arial" w:hAnsi="Arial" w:cs="Arial"/>
          <w:sz w:val="28"/>
          <w:szCs w:val="28"/>
        </w:rPr>
        <w:t>surround</w:t>
      </w:r>
      <w:proofErr w:type="spellEnd"/>
      <w:r w:rsidRPr="00E20889">
        <w:rPr>
          <w:rFonts w:ascii="Arial" w:hAnsi="Arial" w:cs="Arial"/>
          <w:sz w:val="28"/>
          <w:szCs w:val="28"/>
        </w:rPr>
        <w:t xml:space="preserve"> 5.1 por Jon Taylor en </w:t>
      </w:r>
      <w:proofErr w:type="spellStart"/>
      <w:r w:rsidRPr="00E20889">
        <w:rPr>
          <w:rFonts w:ascii="Arial" w:hAnsi="Arial" w:cs="Arial"/>
          <w:sz w:val="28"/>
          <w:szCs w:val="28"/>
        </w:rPr>
        <w:t>NBCUniversal</w:t>
      </w:r>
      <w:proofErr w:type="spellEnd"/>
      <w:r w:rsidRPr="00E20889">
        <w:rPr>
          <w:rFonts w:ascii="Arial" w:hAnsi="Arial" w:cs="Arial"/>
          <w:sz w:val="28"/>
          <w:szCs w:val="28"/>
        </w:rPr>
        <w:t xml:space="preserve"> </w:t>
      </w:r>
      <w:proofErr w:type="spellStart"/>
      <w:r w:rsidRPr="00E20889">
        <w:rPr>
          <w:rFonts w:ascii="Arial" w:hAnsi="Arial" w:cs="Arial"/>
          <w:sz w:val="28"/>
          <w:szCs w:val="28"/>
        </w:rPr>
        <w:t>StudioPost</w:t>
      </w:r>
      <w:proofErr w:type="spellEnd"/>
      <w:r w:rsidRPr="00E20889">
        <w:rPr>
          <w:rFonts w:ascii="Arial" w:hAnsi="Arial" w:cs="Arial"/>
          <w:sz w:val="28"/>
          <w:szCs w:val="28"/>
        </w:rPr>
        <w:t>.</w:t>
      </w:r>
    </w:p>
    <w:p w14:paraId="6A3E649F"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 </w:t>
      </w:r>
    </w:p>
    <w:p w14:paraId="76A71DD8"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Los boletos para estas funciones especiales de “Amores Perros” estarán disponibles en la taquilla de la Cineteca Nuevo León “Alejandra Rangel Hinojosa” el día que corresponde a su función a partir del horario en que abre la taquilla; una hora antes que cualquier cinta programada en Cineteca.  La entrada general es de $60 pesos y de $40 pesos para estudiantes, maestros y personas con tarjeta vigente del INAPAM.</w:t>
      </w:r>
    </w:p>
    <w:p w14:paraId="0430F1DE"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 </w:t>
      </w:r>
    </w:p>
    <w:p w14:paraId="64BB71A4"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PROGRAMACIÓN:</w:t>
      </w:r>
    </w:p>
    <w:p w14:paraId="06038FED"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 </w:t>
      </w:r>
    </w:p>
    <w:p w14:paraId="51B5276D"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Viernes 31 de octubre, 15:15 horas (Sala 2)</w:t>
      </w:r>
    </w:p>
    <w:p w14:paraId="2DB66082"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 </w:t>
      </w:r>
    </w:p>
    <w:p w14:paraId="48A121E2"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Sábado 1 de noviembre, 20:00 horas (Sala 2)</w:t>
      </w:r>
    </w:p>
    <w:p w14:paraId="689DBFF4"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 </w:t>
      </w:r>
    </w:p>
    <w:p w14:paraId="06D9E037"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Domingo 2 de noviembre, 19:30 horas (Sala 2)</w:t>
      </w:r>
    </w:p>
    <w:p w14:paraId="6F7B5905"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 </w:t>
      </w:r>
    </w:p>
    <w:p w14:paraId="6A131A1D"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Martes 4 de noviembre, 19:45 horas (Sala 2)</w:t>
      </w:r>
    </w:p>
    <w:p w14:paraId="79DDA9C4"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 </w:t>
      </w:r>
    </w:p>
    <w:p w14:paraId="47C6BF3C" w14:textId="77777777" w:rsidR="00E20889" w:rsidRPr="00E20889" w:rsidRDefault="00E20889" w:rsidP="00E20889">
      <w:pPr>
        <w:shd w:val="clear" w:color="auto" w:fill="FFFFFF"/>
        <w:jc w:val="both"/>
        <w:rPr>
          <w:rFonts w:ascii="Arial" w:hAnsi="Arial" w:cs="Arial"/>
          <w:sz w:val="28"/>
          <w:szCs w:val="28"/>
        </w:rPr>
      </w:pPr>
      <w:r w:rsidRPr="00E20889">
        <w:rPr>
          <w:rFonts w:ascii="Arial" w:hAnsi="Arial" w:cs="Arial"/>
          <w:sz w:val="28"/>
          <w:szCs w:val="28"/>
        </w:rPr>
        <w:t>Jueves 5 de noviembre, 19:45 horas (Sala 2)</w:t>
      </w:r>
    </w:p>
    <w:p w14:paraId="2EA34487" w14:textId="77777777" w:rsidR="00E20889" w:rsidRPr="00E20889" w:rsidRDefault="00E20889" w:rsidP="00E20889">
      <w:pPr>
        <w:shd w:val="clear" w:color="auto" w:fill="FFFFFF"/>
        <w:rPr>
          <w:rFonts w:ascii="Arial" w:hAnsi="Arial" w:cs="Arial"/>
          <w:b/>
          <w:sz w:val="28"/>
          <w:szCs w:val="28"/>
        </w:rPr>
      </w:pPr>
      <w:r w:rsidRPr="00E20889">
        <w:rPr>
          <w:rFonts w:ascii="Arial" w:hAnsi="Arial" w:cs="Arial"/>
          <w:b/>
          <w:sz w:val="28"/>
          <w:szCs w:val="28"/>
        </w:rPr>
        <w:lastRenderedPageBreak/>
        <w:t> </w:t>
      </w:r>
    </w:p>
    <w:p w14:paraId="4888BFD1" w14:textId="77777777" w:rsidR="00E20889" w:rsidRPr="00E20889" w:rsidRDefault="00E20889" w:rsidP="00E20889">
      <w:pPr>
        <w:shd w:val="clear" w:color="auto" w:fill="FFFFFF"/>
        <w:jc w:val="center"/>
        <w:rPr>
          <w:rFonts w:ascii="Arial" w:hAnsi="Arial" w:cs="Arial"/>
          <w:b/>
          <w:sz w:val="28"/>
          <w:szCs w:val="28"/>
        </w:rPr>
      </w:pPr>
      <w:r w:rsidRPr="00E20889">
        <w:rPr>
          <w:rFonts w:ascii="Arial" w:hAnsi="Arial" w:cs="Arial"/>
          <w:b/>
          <w:sz w:val="28"/>
          <w:szCs w:val="28"/>
        </w:rPr>
        <w:t>Más información en </w:t>
      </w:r>
      <w:hyperlink r:id="rId8" w:tgtFrame="_blank" w:history="1">
        <w:r w:rsidRPr="00E20889">
          <w:rPr>
            <w:b/>
            <w:sz w:val="28"/>
            <w:szCs w:val="28"/>
          </w:rPr>
          <w:t>conarte.org.mx</w:t>
        </w:r>
      </w:hyperlink>
      <w:r w:rsidRPr="00E20889">
        <w:rPr>
          <w:rFonts w:ascii="Arial" w:hAnsi="Arial" w:cs="Arial"/>
          <w:b/>
          <w:sz w:val="28"/>
          <w:szCs w:val="28"/>
        </w:rPr>
        <w:t> y redes sociales @</w:t>
      </w:r>
      <w:proofErr w:type="spellStart"/>
      <w:r w:rsidRPr="00E20889">
        <w:rPr>
          <w:rFonts w:ascii="Arial" w:hAnsi="Arial" w:cs="Arial"/>
          <w:b/>
          <w:sz w:val="28"/>
          <w:szCs w:val="28"/>
        </w:rPr>
        <w:t>conartenl</w:t>
      </w:r>
      <w:proofErr w:type="spellEnd"/>
      <w:r w:rsidRPr="00E20889">
        <w:rPr>
          <w:rFonts w:ascii="Arial" w:hAnsi="Arial" w:cs="Arial"/>
          <w:b/>
          <w:sz w:val="28"/>
          <w:szCs w:val="28"/>
        </w:rPr>
        <w:t>.</w:t>
      </w:r>
    </w:p>
    <w:p w14:paraId="4133876C" w14:textId="77777777" w:rsidR="00E20889" w:rsidRPr="00E20889" w:rsidRDefault="00E20889" w:rsidP="00E20889">
      <w:pPr>
        <w:shd w:val="clear" w:color="auto" w:fill="FFFFFF"/>
        <w:rPr>
          <w:rFonts w:ascii="Arial" w:hAnsi="Arial" w:cs="Arial"/>
          <w:b/>
          <w:sz w:val="28"/>
          <w:szCs w:val="28"/>
        </w:rPr>
      </w:pPr>
      <w:r w:rsidRPr="00E20889">
        <w:rPr>
          <w:rFonts w:ascii="Arial" w:hAnsi="Arial" w:cs="Arial"/>
          <w:b/>
          <w:sz w:val="28"/>
          <w:szCs w:val="28"/>
        </w:rPr>
        <w:t> </w:t>
      </w:r>
    </w:p>
    <w:p w14:paraId="5F8AB9C5" w14:textId="77777777" w:rsidR="00457428" w:rsidRPr="00E20889" w:rsidRDefault="00457428" w:rsidP="00AB55F7">
      <w:pPr>
        <w:shd w:val="clear" w:color="auto" w:fill="FFFFFF"/>
        <w:jc w:val="both"/>
        <w:rPr>
          <w:rFonts w:ascii="Arial" w:hAnsi="Arial" w:cs="Arial"/>
          <w:b/>
          <w:sz w:val="28"/>
          <w:szCs w:val="28"/>
        </w:rPr>
      </w:pPr>
    </w:p>
    <w:p w14:paraId="78763BE5" w14:textId="5089820C" w:rsidR="00EA29FA" w:rsidRPr="00E20889" w:rsidRDefault="00EA29FA" w:rsidP="00774872">
      <w:pPr>
        <w:jc w:val="both"/>
        <w:rPr>
          <w:rFonts w:ascii="Arial" w:hAnsi="Arial" w:cs="Arial"/>
          <w:b/>
          <w:sz w:val="28"/>
          <w:szCs w:val="28"/>
        </w:rPr>
      </w:pPr>
    </w:p>
    <w:sectPr w:rsidR="00EA29FA" w:rsidRPr="00E20889"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D1D6F" w14:textId="77777777" w:rsidR="003277CC" w:rsidRDefault="003277CC" w:rsidP="00E83348">
      <w:r>
        <w:separator/>
      </w:r>
    </w:p>
  </w:endnote>
  <w:endnote w:type="continuationSeparator" w:id="0">
    <w:p w14:paraId="1C17886D" w14:textId="77777777" w:rsidR="003277CC" w:rsidRDefault="003277C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DA1CF" w14:textId="77777777" w:rsidR="003277CC" w:rsidRDefault="003277CC" w:rsidP="00E83348">
      <w:r>
        <w:separator/>
      </w:r>
    </w:p>
  </w:footnote>
  <w:footnote w:type="continuationSeparator" w:id="0">
    <w:p w14:paraId="2B830E1E" w14:textId="77777777" w:rsidR="003277CC" w:rsidRDefault="003277C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77CC"/>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57428"/>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30E91"/>
    <w:rsid w:val="005418C6"/>
    <w:rsid w:val="00545740"/>
    <w:rsid w:val="00554BAE"/>
    <w:rsid w:val="00561A6A"/>
    <w:rsid w:val="005634BE"/>
    <w:rsid w:val="005677E1"/>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64AD"/>
    <w:rsid w:val="007212EC"/>
    <w:rsid w:val="00733C99"/>
    <w:rsid w:val="00742AF4"/>
    <w:rsid w:val="00747AD2"/>
    <w:rsid w:val="0076120C"/>
    <w:rsid w:val="00774872"/>
    <w:rsid w:val="0078005E"/>
    <w:rsid w:val="007809B4"/>
    <w:rsid w:val="0078248B"/>
    <w:rsid w:val="0078256E"/>
    <w:rsid w:val="00792C0F"/>
    <w:rsid w:val="00796BEE"/>
    <w:rsid w:val="007B067E"/>
    <w:rsid w:val="007B5473"/>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53016"/>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B55F7"/>
    <w:rsid w:val="00AD06C4"/>
    <w:rsid w:val="00AF03DD"/>
    <w:rsid w:val="00B01173"/>
    <w:rsid w:val="00B06482"/>
    <w:rsid w:val="00B16EC6"/>
    <w:rsid w:val="00B20134"/>
    <w:rsid w:val="00B22F88"/>
    <w:rsid w:val="00B337AF"/>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A3A27"/>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0889"/>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8EF"/>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859E3"/>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822964301">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arte.org.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B5EE6-6AE6-4B0E-8F48-E6055B19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2233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2025-10-30T23:46:00Z</dcterms:created>
  <dcterms:modified xsi:type="dcterms:W3CDTF">2025-10-30T23:46:00Z</dcterms:modified>
</cp:coreProperties>
</file>