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31F0F" w14:textId="3B19B824" w:rsidR="004409AA" w:rsidRDefault="00204C6C" w:rsidP="004409AA">
      <w:pPr>
        <w:jc w:val="right"/>
        <w:rPr>
          <w:rFonts w:ascii="Arial" w:hAnsi="Arial" w:cs="Arial"/>
          <w:sz w:val="22"/>
          <w:lang w:val="es-ES"/>
        </w:rPr>
      </w:pPr>
      <w:r>
        <w:rPr>
          <w:rFonts w:ascii="Arial" w:hAnsi="Arial" w:cs="Arial"/>
          <w:sz w:val="22"/>
          <w:lang w:val="es-ES"/>
        </w:rPr>
        <w:t>14</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Pr="00204C6C" w:rsidRDefault="004409AA" w:rsidP="00204C6C">
      <w:pPr>
        <w:jc w:val="center"/>
        <w:rPr>
          <w:rFonts w:ascii="Arial" w:hAnsi="Arial" w:cs="Arial"/>
          <w:b/>
          <w:sz w:val="22"/>
          <w:lang w:val="es-ES"/>
        </w:rPr>
      </w:pPr>
    </w:p>
    <w:p w14:paraId="5D1A79B9" w14:textId="6D4A4549" w:rsidR="00204C6C" w:rsidRPr="00204C6C" w:rsidRDefault="00204C6C" w:rsidP="00204C6C">
      <w:pPr>
        <w:pStyle w:val="Ttulo2"/>
        <w:shd w:val="clear" w:color="auto" w:fill="FFFFFF"/>
        <w:spacing w:before="0" w:beforeAutospacing="0" w:after="0" w:afterAutospacing="0"/>
        <w:jc w:val="center"/>
        <w:rPr>
          <w:rFonts w:ascii="Arial" w:hAnsi="Arial" w:cs="Arial"/>
          <w:bCs w:val="0"/>
          <w:color w:val="1F1F1F"/>
          <w:sz w:val="28"/>
          <w:szCs w:val="28"/>
        </w:rPr>
      </w:pPr>
      <w:bookmarkStart w:id="0" w:name="_GoBack"/>
      <w:r w:rsidRPr="00204C6C">
        <w:rPr>
          <w:rFonts w:ascii="Arial" w:hAnsi="Arial" w:cs="Arial"/>
          <w:bCs w:val="0"/>
          <w:color w:val="1F1F1F"/>
          <w:sz w:val="28"/>
          <w:szCs w:val="28"/>
        </w:rPr>
        <w:t>EMOCIONA A AUDIENCIAS EL 40</w:t>
      </w:r>
      <w:r>
        <w:rPr>
          <w:rFonts w:ascii="Arial" w:hAnsi="Arial" w:cs="Arial"/>
          <w:bCs w:val="0"/>
          <w:color w:val="1F1F1F"/>
          <w:sz w:val="28"/>
          <w:szCs w:val="28"/>
        </w:rPr>
        <w:t xml:space="preserve"> </w:t>
      </w:r>
      <w:r w:rsidRPr="00204C6C">
        <w:rPr>
          <w:rFonts w:ascii="Arial" w:hAnsi="Arial" w:cs="Arial"/>
          <w:bCs w:val="0"/>
          <w:color w:val="1F1F1F"/>
          <w:sz w:val="28"/>
          <w:szCs w:val="28"/>
        </w:rPr>
        <w:t>EMDC</w:t>
      </w:r>
    </w:p>
    <w:p w14:paraId="4C4086C0" w14:textId="77777777" w:rsidR="004409AA" w:rsidRDefault="004409AA" w:rsidP="00204C6C">
      <w:pPr>
        <w:jc w:val="both"/>
        <w:rPr>
          <w:rFonts w:ascii="Arial" w:hAnsi="Arial" w:cs="Arial"/>
          <w:b/>
          <w:sz w:val="28"/>
          <w:szCs w:val="28"/>
        </w:rPr>
      </w:pPr>
    </w:p>
    <w:bookmarkEnd w:id="0"/>
    <w:p w14:paraId="627E5F7F" w14:textId="77777777" w:rsidR="004409AA" w:rsidRDefault="004409AA" w:rsidP="00204C6C">
      <w:pPr>
        <w:jc w:val="both"/>
        <w:rPr>
          <w:rFonts w:ascii="Arial" w:hAnsi="Arial" w:cs="Arial"/>
          <w:b/>
          <w:sz w:val="28"/>
          <w:szCs w:val="28"/>
        </w:rPr>
      </w:pPr>
    </w:p>
    <w:p w14:paraId="25226C9F" w14:textId="1033FDDF" w:rsidR="004409AA" w:rsidRPr="00067337" w:rsidRDefault="00204C6C" w:rsidP="00204C6C">
      <w:pPr>
        <w:pStyle w:val="Prrafodelista"/>
        <w:numPr>
          <w:ilvl w:val="0"/>
          <w:numId w:val="27"/>
        </w:numPr>
        <w:jc w:val="both"/>
        <w:rPr>
          <w:rFonts w:ascii="Arial" w:hAnsi="Arial" w:cs="Arial"/>
          <w:i/>
          <w:sz w:val="24"/>
          <w:szCs w:val="24"/>
        </w:rPr>
      </w:pPr>
      <w:r w:rsidRPr="00204C6C">
        <w:rPr>
          <w:rFonts w:ascii="Arial" w:hAnsi="Arial" w:cs="Arial"/>
          <w:i/>
          <w:sz w:val="24"/>
          <w:szCs w:val="24"/>
        </w:rPr>
        <w:t xml:space="preserve">Este miércoles 15 de octubre cierra el Encuentro con un programa compartido en el Teatro del Centro de las Artes, al interior del Parque Fundidora, con obras de </w:t>
      </w:r>
      <w:proofErr w:type="spellStart"/>
      <w:r w:rsidRPr="00204C6C">
        <w:rPr>
          <w:rFonts w:ascii="Arial" w:hAnsi="Arial" w:cs="Arial"/>
          <w:i/>
          <w:sz w:val="24"/>
          <w:szCs w:val="24"/>
        </w:rPr>
        <w:t>Farid</w:t>
      </w:r>
      <w:proofErr w:type="spellEnd"/>
      <w:r w:rsidRPr="00204C6C">
        <w:rPr>
          <w:rFonts w:ascii="Arial" w:hAnsi="Arial" w:cs="Arial"/>
          <w:i/>
          <w:sz w:val="24"/>
          <w:szCs w:val="24"/>
        </w:rPr>
        <w:t xml:space="preserve"> Sarmiento y Edith Gordiano.</w:t>
      </w:r>
    </w:p>
    <w:p w14:paraId="34ADCF4D" w14:textId="77777777" w:rsidR="004409AA" w:rsidRDefault="004409AA" w:rsidP="00204C6C">
      <w:pPr>
        <w:jc w:val="both"/>
        <w:rPr>
          <w:rFonts w:ascii="Arial" w:hAnsi="Arial" w:cs="Arial"/>
          <w:b/>
          <w:sz w:val="28"/>
          <w:szCs w:val="28"/>
        </w:rPr>
      </w:pPr>
    </w:p>
    <w:p w14:paraId="28A8E1C3" w14:textId="24F88670" w:rsidR="00204C6C" w:rsidRDefault="004409AA" w:rsidP="00204C6C">
      <w:pPr>
        <w:shd w:val="clear" w:color="auto" w:fill="FFFFFF"/>
        <w:spacing w:line="205" w:lineRule="atLeast"/>
        <w:jc w:val="both"/>
        <w:rPr>
          <w:rFonts w:ascii="Arial" w:hAnsi="Arial" w:cs="Arial"/>
          <w:color w:val="222222"/>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204C6C">
        <w:rPr>
          <w:rFonts w:ascii="Arial" w:hAnsi="Arial" w:cs="Arial"/>
          <w:color w:val="222222"/>
          <w:sz w:val="28"/>
          <w:szCs w:val="28"/>
        </w:rPr>
        <w:t>La gran fiesta del arte en movimiento en su estilo de vanguardia, el 40 Encuentro Metropolitano de Danza Contemporánea, ha ofrecido desde su inicio una muestra diversa de las posibilidades de esta expresión del talento nuevoleonés.</w:t>
      </w:r>
    </w:p>
    <w:p w14:paraId="71E9C449"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w:t>
      </w:r>
    </w:p>
    <w:p w14:paraId="301C2B8B"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xml:space="preserve">Mañana, que cierra con un programa compartido con </w:t>
      </w:r>
      <w:proofErr w:type="spellStart"/>
      <w:r>
        <w:rPr>
          <w:rFonts w:ascii="Arial" w:hAnsi="Arial" w:cs="Arial"/>
          <w:color w:val="222222"/>
          <w:sz w:val="28"/>
          <w:szCs w:val="28"/>
        </w:rPr>
        <w:t>Farid</w:t>
      </w:r>
      <w:proofErr w:type="spellEnd"/>
      <w:r>
        <w:rPr>
          <w:rFonts w:ascii="Arial" w:hAnsi="Arial" w:cs="Arial"/>
          <w:color w:val="222222"/>
          <w:sz w:val="28"/>
          <w:szCs w:val="28"/>
        </w:rPr>
        <w:t xml:space="preserve"> Sarmiento que presenta la obra “</w:t>
      </w:r>
      <w:proofErr w:type="spellStart"/>
      <w:r>
        <w:rPr>
          <w:rFonts w:ascii="Arial" w:hAnsi="Arial" w:cs="Arial"/>
          <w:color w:val="222222"/>
          <w:sz w:val="28"/>
          <w:szCs w:val="28"/>
        </w:rPr>
        <w:t>Kintsugi</w:t>
      </w:r>
      <w:proofErr w:type="spellEnd"/>
      <w:r>
        <w:rPr>
          <w:rFonts w:ascii="Arial" w:hAnsi="Arial" w:cs="Arial"/>
          <w:color w:val="222222"/>
          <w:sz w:val="28"/>
          <w:szCs w:val="28"/>
        </w:rPr>
        <w:t xml:space="preserve">. Deja que las cosas se quiebren” y la agrupación </w:t>
      </w:r>
      <w:proofErr w:type="spellStart"/>
      <w:r>
        <w:rPr>
          <w:rFonts w:ascii="Arial" w:hAnsi="Arial" w:cs="Arial"/>
          <w:color w:val="222222"/>
          <w:sz w:val="28"/>
          <w:szCs w:val="28"/>
        </w:rPr>
        <w:t>Fugite</w:t>
      </w:r>
      <w:proofErr w:type="spellEnd"/>
      <w:r>
        <w:rPr>
          <w:rFonts w:ascii="Arial" w:hAnsi="Arial" w:cs="Arial"/>
          <w:color w:val="222222"/>
          <w:sz w:val="28"/>
          <w:szCs w:val="28"/>
        </w:rPr>
        <w:t xml:space="preserve"> con la obra “1</w:t>
      </w:r>
      <w:proofErr w:type="gramStart"/>
      <w:r>
        <w:rPr>
          <w:rFonts w:ascii="Arial" w:hAnsi="Arial" w:cs="Arial"/>
          <w:color w:val="222222"/>
          <w:sz w:val="28"/>
          <w:szCs w:val="28"/>
        </w:rPr>
        <w:t>,2,3,5</w:t>
      </w:r>
      <w:proofErr w:type="gramEnd"/>
      <w:r>
        <w:rPr>
          <w:rFonts w:ascii="Arial" w:hAnsi="Arial" w:cs="Arial"/>
          <w:color w:val="222222"/>
          <w:sz w:val="28"/>
          <w:szCs w:val="28"/>
        </w:rPr>
        <w:t>” en el Teatro del Centro de las Artes, el Encuentro habrá dejado poderosas imágenes que quedarán en su memoria histórica en el marco de celebración por los 30 años de CONARTE.</w:t>
      </w:r>
    </w:p>
    <w:p w14:paraId="43BF3343"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w:t>
      </w:r>
    </w:p>
    <w:p w14:paraId="191E5AEC"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xml:space="preserve">El Encuentro Metropolitano de Danza Contemporánea, organizado por el Consejo para la Cultura y las Artes de Nuevo León con el apoyo de la Secretaría de Cultura de Nuevo León, presentó una línea de programación diversa en temáticas, estilos y propuestas conformada a través de una curaduría realizada por las maestras Lydia Romero, </w:t>
      </w:r>
      <w:proofErr w:type="spellStart"/>
      <w:r>
        <w:rPr>
          <w:rFonts w:ascii="Arial" w:hAnsi="Arial" w:cs="Arial"/>
          <w:color w:val="222222"/>
          <w:sz w:val="28"/>
          <w:szCs w:val="28"/>
        </w:rPr>
        <w:t>Virginie</w:t>
      </w:r>
      <w:proofErr w:type="spellEnd"/>
      <w:r>
        <w:rPr>
          <w:rFonts w:ascii="Arial" w:hAnsi="Arial" w:cs="Arial"/>
          <w:color w:val="222222"/>
          <w:sz w:val="28"/>
          <w:szCs w:val="28"/>
        </w:rPr>
        <w:t xml:space="preserve"> </w:t>
      </w:r>
      <w:proofErr w:type="spellStart"/>
      <w:r>
        <w:rPr>
          <w:rFonts w:ascii="Arial" w:hAnsi="Arial" w:cs="Arial"/>
          <w:color w:val="222222"/>
          <w:sz w:val="28"/>
          <w:szCs w:val="28"/>
        </w:rPr>
        <w:t>Kastel</w:t>
      </w:r>
      <w:proofErr w:type="spellEnd"/>
      <w:r>
        <w:rPr>
          <w:rFonts w:ascii="Arial" w:hAnsi="Arial" w:cs="Arial"/>
          <w:color w:val="222222"/>
          <w:sz w:val="28"/>
          <w:szCs w:val="28"/>
        </w:rPr>
        <w:t xml:space="preserve"> y Nora Rodríguez, que reunió a destacados creadores de la danza pertenecientes a distintas generaciones, estilos y propuestas.</w:t>
      </w:r>
    </w:p>
    <w:p w14:paraId="3C92D172"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w:t>
      </w:r>
    </w:p>
    <w:p w14:paraId="6779E7B7"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lastRenderedPageBreak/>
        <w:t>La selección de obras coreográficas exploró temas que van desde la extinción social y la introspección personal tras una lesión, hasta la búsqueda de la felicidad y la conexión con los orígenes cósmicos y naturales.</w:t>
      </w:r>
    </w:p>
    <w:p w14:paraId="4ABB477F"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w:t>
      </w:r>
    </w:p>
    <w:p w14:paraId="0DB2C22F"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xml:space="preserve">Tras la presentación inaugural con la energizante compañía Los Unos y los Otros, de </w:t>
      </w:r>
      <w:proofErr w:type="spellStart"/>
      <w:r>
        <w:rPr>
          <w:rFonts w:ascii="Arial" w:hAnsi="Arial" w:cs="Arial"/>
          <w:color w:val="222222"/>
          <w:sz w:val="28"/>
          <w:szCs w:val="28"/>
        </w:rPr>
        <w:t>Mizraím</w:t>
      </w:r>
      <w:proofErr w:type="spellEnd"/>
      <w:r>
        <w:rPr>
          <w:rFonts w:ascii="Arial" w:hAnsi="Arial" w:cs="Arial"/>
          <w:color w:val="222222"/>
          <w:sz w:val="28"/>
          <w:szCs w:val="28"/>
        </w:rPr>
        <w:t xml:space="preserve"> Araujo, desfilaron las agrupaciones Cuerpo Etéreo Danza Contemporánea; Vanessa Moya con una obra interdisciplinaria, Luna Creciente Compañía de Danza, Compañía de Danza de la FAE de la UANL, Teoría de Gravedad, </w:t>
      </w:r>
      <w:proofErr w:type="spellStart"/>
      <w:r>
        <w:rPr>
          <w:rFonts w:ascii="Arial" w:hAnsi="Arial" w:cs="Arial"/>
          <w:color w:val="222222"/>
          <w:sz w:val="28"/>
          <w:szCs w:val="28"/>
        </w:rPr>
        <w:t>LaMentha</w:t>
      </w:r>
      <w:proofErr w:type="spellEnd"/>
      <w:r>
        <w:rPr>
          <w:rFonts w:ascii="Arial" w:hAnsi="Arial" w:cs="Arial"/>
          <w:color w:val="222222"/>
          <w:sz w:val="28"/>
          <w:szCs w:val="28"/>
        </w:rPr>
        <w:t xml:space="preserve"> Productora, Los 250 mil Danza Contemporánea y Jesús </w:t>
      </w:r>
      <w:proofErr w:type="spellStart"/>
      <w:r>
        <w:rPr>
          <w:rFonts w:ascii="Arial" w:hAnsi="Arial" w:cs="Arial"/>
          <w:color w:val="222222"/>
          <w:sz w:val="28"/>
          <w:szCs w:val="28"/>
        </w:rPr>
        <w:t>Leos</w:t>
      </w:r>
      <w:proofErr w:type="spellEnd"/>
      <w:r>
        <w:rPr>
          <w:rFonts w:ascii="Arial" w:hAnsi="Arial" w:cs="Arial"/>
          <w:color w:val="222222"/>
          <w:sz w:val="28"/>
          <w:szCs w:val="28"/>
        </w:rPr>
        <w:t xml:space="preserve"> Rodarte con un trabajo unipersonal.</w:t>
      </w:r>
    </w:p>
    <w:p w14:paraId="1DD03FE5"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w:t>
      </w:r>
    </w:p>
    <w:p w14:paraId="592FFE38"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Hoy se presenta “Oasis… O no nos estamos moviendo”, obra dirigida por José Olivares de Gorguz Teatro, a las 18:00 y 20:30 horas, en la Sala Experimental del Teatro de la Ciudad.</w:t>
      </w:r>
    </w:p>
    <w:p w14:paraId="213895DE"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w:t>
      </w:r>
    </w:p>
    <w:p w14:paraId="12DA323A"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xml:space="preserve">Fundado 1985 por iniciativa de gestores, funcionarios y personas creadoras como Valentina Castro y el músico Efraín Esperilla, con apoyo de coreógrafos y maestros de la localidad como </w:t>
      </w:r>
      <w:proofErr w:type="spellStart"/>
      <w:r>
        <w:rPr>
          <w:rFonts w:ascii="Arial" w:hAnsi="Arial" w:cs="Arial"/>
          <w:color w:val="222222"/>
          <w:sz w:val="28"/>
          <w:szCs w:val="28"/>
        </w:rPr>
        <w:t>Héster</w:t>
      </w:r>
      <w:proofErr w:type="spellEnd"/>
      <w:r>
        <w:rPr>
          <w:rFonts w:ascii="Arial" w:hAnsi="Arial" w:cs="Arial"/>
          <w:color w:val="222222"/>
          <w:sz w:val="28"/>
          <w:szCs w:val="28"/>
        </w:rPr>
        <w:t xml:space="preserve"> Martínez, Eréndira Vega, </w:t>
      </w:r>
      <w:proofErr w:type="spellStart"/>
      <w:r>
        <w:rPr>
          <w:rFonts w:ascii="Arial" w:hAnsi="Arial" w:cs="Arial"/>
          <w:color w:val="222222"/>
          <w:sz w:val="28"/>
          <w:szCs w:val="28"/>
        </w:rPr>
        <w:t>Sunny</w:t>
      </w:r>
      <w:proofErr w:type="spellEnd"/>
      <w:r>
        <w:rPr>
          <w:rFonts w:ascii="Arial" w:hAnsi="Arial" w:cs="Arial"/>
          <w:color w:val="222222"/>
          <w:sz w:val="28"/>
          <w:szCs w:val="28"/>
        </w:rPr>
        <w:t xml:space="preserve"> </w:t>
      </w:r>
      <w:proofErr w:type="spellStart"/>
      <w:r>
        <w:rPr>
          <w:rFonts w:ascii="Arial" w:hAnsi="Arial" w:cs="Arial"/>
          <w:color w:val="222222"/>
          <w:sz w:val="28"/>
          <w:szCs w:val="28"/>
        </w:rPr>
        <w:t>Savoy</w:t>
      </w:r>
      <w:proofErr w:type="spellEnd"/>
      <w:r>
        <w:rPr>
          <w:rFonts w:ascii="Arial" w:hAnsi="Arial" w:cs="Arial"/>
          <w:color w:val="222222"/>
          <w:sz w:val="28"/>
          <w:szCs w:val="28"/>
        </w:rPr>
        <w:t xml:space="preserve"> y Víctor García (†) entre otros maestros y bailarines que se sumaron a la iniciativa, el Encuentro Metropolitano de Danza Contemporánea es la muestra más importante del movimiento de la danza contemporánea en Nuevo León y el noreste de México.</w:t>
      </w:r>
    </w:p>
    <w:p w14:paraId="57C5A6F9" w14:textId="77777777" w:rsidR="00204C6C" w:rsidRDefault="00204C6C" w:rsidP="00204C6C">
      <w:pPr>
        <w:shd w:val="clear" w:color="auto" w:fill="FFFFFF"/>
        <w:spacing w:line="205" w:lineRule="atLeast"/>
        <w:jc w:val="both"/>
        <w:rPr>
          <w:rFonts w:ascii="Arial" w:hAnsi="Arial" w:cs="Arial"/>
          <w:color w:val="222222"/>
        </w:rPr>
      </w:pPr>
      <w:r>
        <w:rPr>
          <w:rFonts w:ascii="Arial" w:hAnsi="Arial" w:cs="Arial"/>
          <w:color w:val="222222"/>
          <w:sz w:val="28"/>
          <w:szCs w:val="28"/>
        </w:rPr>
        <w:t> </w:t>
      </w:r>
    </w:p>
    <w:p w14:paraId="54A3785F" w14:textId="77777777" w:rsidR="00204C6C" w:rsidRDefault="00204C6C" w:rsidP="00204C6C">
      <w:pPr>
        <w:shd w:val="clear" w:color="auto" w:fill="FFFFFF"/>
        <w:jc w:val="both"/>
        <w:rPr>
          <w:rFonts w:ascii="Arial" w:hAnsi="Arial" w:cs="Arial"/>
          <w:color w:val="222222"/>
        </w:rPr>
      </w:pPr>
      <w:r>
        <w:rPr>
          <w:rFonts w:ascii="Arial" w:hAnsi="Arial" w:cs="Arial"/>
          <w:color w:val="222222"/>
          <w:sz w:val="28"/>
          <w:szCs w:val="28"/>
        </w:rPr>
        <w:t>Más información en </w:t>
      </w:r>
      <w:hyperlink r:id="rId8" w:tgtFrame="_blank" w:history="1">
        <w:r>
          <w:rPr>
            <w:rStyle w:val="Hipervnculo"/>
            <w:rFonts w:ascii="Arial" w:hAnsi="Arial" w:cs="Arial"/>
            <w:color w:val="1155CC"/>
            <w:sz w:val="28"/>
            <w:szCs w:val="28"/>
          </w:rPr>
          <w:t>conarte.org.mx</w:t>
        </w:r>
      </w:hyperlink>
      <w:r>
        <w:rPr>
          <w:rFonts w:ascii="Arial" w:hAnsi="Arial" w:cs="Arial"/>
          <w:color w:val="222222"/>
          <w:sz w:val="28"/>
          <w:szCs w:val="28"/>
        </w:rPr>
        <w:t> y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0AF69804" w14:textId="77777777" w:rsidR="004409AA" w:rsidRDefault="004409AA" w:rsidP="00204C6C">
      <w:pPr>
        <w:jc w:val="both"/>
        <w:rPr>
          <w:rFonts w:ascii="Arial" w:hAnsi="Arial" w:cs="Arial"/>
          <w:sz w:val="28"/>
          <w:szCs w:val="28"/>
        </w:rPr>
      </w:pPr>
    </w:p>
    <w:p w14:paraId="78763BE5" w14:textId="33E1B30B" w:rsidR="00EA29FA" w:rsidRDefault="00EA29FA" w:rsidP="00204C6C">
      <w:pPr>
        <w:pStyle w:val="Sinespaciado"/>
        <w:jc w:val="both"/>
        <w:rPr>
          <w:rFonts w:ascii="Arial" w:hAnsi="Arial" w:cs="Arial"/>
          <w:sz w:val="28"/>
          <w:szCs w:val="28"/>
        </w:rPr>
      </w:pPr>
    </w:p>
    <w:p w14:paraId="749E6E8E" w14:textId="7D043B50" w:rsidR="00727435" w:rsidRPr="00727435" w:rsidRDefault="00727435" w:rsidP="00204C6C">
      <w:pPr>
        <w:jc w:val="both"/>
        <w:rPr>
          <w:lang w:val="en-US"/>
        </w:rPr>
      </w:pPr>
    </w:p>
    <w:p w14:paraId="26646479" w14:textId="746F4BE6" w:rsidR="00727435" w:rsidRPr="00727435" w:rsidRDefault="00727435" w:rsidP="00204C6C">
      <w:pPr>
        <w:jc w:val="both"/>
        <w:rPr>
          <w:lang w:val="en-US"/>
        </w:rPr>
      </w:pPr>
    </w:p>
    <w:p w14:paraId="6CBF9D81" w14:textId="0E0A4DE2" w:rsidR="00727435" w:rsidRPr="00727435" w:rsidRDefault="00727435" w:rsidP="00204C6C">
      <w:pPr>
        <w:jc w:val="both"/>
        <w:rPr>
          <w:lang w:val="en-US"/>
        </w:rPr>
      </w:pPr>
    </w:p>
    <w:p w14:paraId="3C5A9FDC" w14:textId="7BB37CB5" w:rsidR="00727435" w:rsidRPr="00727435" w:rsidRDefault="00727435" w:rsidP="00727435">
      <w:pPr>
        <w:rPr>
          <w:lang w:val="en-US"/>
        </w:rPr>
      </w:pPr>
    </w:p>
    <w:p w14:paraId="2FC41807" w14:textId="10DA8A28" w:rsidR="00727435" w:rsidRPr="00727435" w:rsidRDefault="00727435" w:rsidP="00727435">
      <w:pPr>
        <w:rPr>
          <w:lang w:val="en-US"/>
        </w:rPr>
      </w:pPr>
    </w:p>
    <w:p w14:paraId="2AF2CA31" w14:textId="3F439357" w:rsidR="00727435" w:rsidRPr="00727435" w:rsidRDefault="00727435" w:rsidP="00727435">
      <w:pPr>
        <w:rPr>
          <w:lang w:val="en-US"/>
        </w:rPr>
      </w:pPr>
    </w:p>
    <w:p w14:paraId="1E784CC5" w14:textId="0825E515" w:rsidR="00727435" w:rsidRPr="00727435" w:rsidRDefault="00727435" w:rsidP="00727435">
      <w:pPr>
        <w:rPr>
          <w:lang w:val="en-US"/>
        </w:rPr>
      </w:pPr>
    </w:p>
    <w:p w14:paraId="30D1FCFE" w14:textId="02E3761E" w:rsidR="00727435" w:rsidRPr="00727435" w:rsidRDefault="00727435" w:rsidP="00727435">
      <w:pPr>
        <w:rPr>
          <w:lang w:val="en-US"/>
        </w:rPr>
      </w:pPr>
    </w:p>
    <w:p w14:paraId="6B370834" w14:textId="3942B2A5" w:rsidR="00727435" w:rsidRPr="00727435" w:rsidRDefault="00727435" w:rsidP="00727435">
      <w:pPr>
        <w:rPr>
          <w:lang w:val="en-US"/>
        </w:rPr>
      </w:pPr>
    </w:p>
    <w:p w14:paraId="4ECC492B" w14:textId="0E1FDFAD" w:rsidR="00727435" w:rsidRPr="00727435" w:rsidRDefault="00727435" w:rsidP="00727435">
      <w:pPr>
        <w:rPr>
          <w:lang w:val="en-US"/>
        </w:rPr>
      </w:pPr>
    </w:p>
    <w:p w14:paraId="77D49648" w14:textId="31964F54" w:rsidR="00727435" w:rsidRPr="00727435" w:rsidRDefault="00727435" w:rsidP="00727435">
      <w:pPr>
        <w:rPr>
          <w:lang w:val="en-US"/>
        </w:rPr>
      </w:pPr>
    </w:p>
    <w:p w14:paraId="6E6E1710" w14:textId="1077C0F1" w:rsidR="00727435" w:rsidRPr="00727435" w:rsidRDefault="00727435" w:rsidP="00727435">
      <w:pPr>
        <w:rPr>
          <w:lang w:val="en-US"/>
        </w:rPr>
      </w:pPr>
    </w:p>
    <w:p w14:paraId="5D31A867" w14:textId="551662DD" w:rsidR="00727435" w:rsidRPr="00727435" w:rsidRDefault="00727435" w:rsidP="00727435">
      <w:pPr>
        <w:rPr>
          <w:lang w:val="en-US"/>
        </w:rPr>
      </w:pPr>
    </w:p>
    <w:p w14:paraId="56DBA441" w14:textId="43394800" w:rsidR="00727435" w:rsidRPr="00727435" w:rsidRDefault="00727435" w:rsidP="00727435">
      <w:pPr>
        <w:rPr>
          <w:lang w:val="en-US"/>
        </w:rPr>
      </w:pPr>
    </w:p>
    <w:p w14:paraId="078C018B" w14:textId="2123E74C" w:rsidR="00727435" w:rsidRPr="00727435" w:rsidRDefault="00727435" w:rsidP="00727435">
      <w:pPr>
        <w:rPr>
          <w:lang w:val="en-US"/>
        </w:rPr>
      </w:pPr>
    </w:p>
    <w:p w14:paraId="796D121E" w14:textId="685CFBFC" w:rsidR="00727435" w:rsidRPr="00727435" w:rsidRDefault="00727435" w:rsidP="00727435">
      <w:pPr>
        <w:rPr>
          <w:lang w:val="en-US"/>
        </w:rPr>
      </w:pPr>
    </w:p>
    <w:p w14:paraId="523BF2C0" w14:textId="60DC816C" w:rsidR="00727435" w:rsidRPr="00727435" w:rsidRDefault="00727435" w:rsidP="00727435">
      <w:pPr>
        <w:rPr>
          <w:lang w:val="en-US"/>
        </w:rPr>
      </w:pPr>
    </w:p>
    <w:p w14:paraId="065DE5A1" w14:textId="5B3EF959" w:rsidR="00727435" w:rsidRPr="00727435" w:rsidRDefault="00727435" w:rsidP="00727435">
      <w:pPr>
        <w:rPr>
          <w:lang w:val="en-US"/>
        </w:rPr>
      </w:pPr>
    </w:p>
    <w:p w14:paraId="19F0BD73" w14:textId="43A0B0C1" w:rsidR="00727435" w:rsidRPr="00727435" w:rsidRDefault="00727435" w:rsidP="00727435">
      <w:pPr>
        <w:rPr>
          <w:lang w:val="en-US"/>
        </w:rPr>
      </w:pPr>
    </w:p>
    <w:p w14:paraId="06A9BD00" w14:textId="38C45728" w:rsidR="00727435" w:rsidRPr="00727435" w:rsidRDefault="00727435" w:rsidP="00727435">
      <w:pPr>
        <w:rPr>
          <w:lang w:val="en-US"/>
        </w:rPr>
      </w:pPr>
    </w:p>
    <w:p w14:paraId="5F506F2C" w14:textId="2BC5DC6D" w:rsidR="00727435" w:rsidRPr="00727435" w:rsidRDefault="00727435" w:rsidP="00727435">
      <w:pPr>
        <w:rPr>
          <w:lang w:val="en-US"/>
        </w:rPr>
      </w:pPr>
    </w:p>
    <w:p w14:paraId="60A61B96" w14:textId="5F7D2919" w:rsidR="00727435" w:rsidRPr="00727435" w:rsidRDefault="00727435" w:rsidP="00727435">
      <w:pPr>
        <w:rPr>
          <w:lang w:val="en-US"/>
        </w:rPr>
      </w:pPr>
    </w:p>
    <w:p w14:paraId="5F9E9B97" w14:textId="62C3E531" w:rsidR="00727435" w:rsidRPr="00727435" w:rsidRDefault="00727435" w:rsidP="00727435">
      <w:pPr>
        <w:rPr>
          <w:lang w:val="en-US"/>
        </w:rPr>
      </w:pPr>
    </w:p>
    <w:p w14:paraId="103C73E0" w14:textId="7A362180" w:rsidR="00727435" w:rsidRPr="00727435" w:rsidRDefault="00727435" w:rsidP="00727435">
      <w:pPr>
        <w:rPr>
          <w:lang w:val="en-US"/>
        </w:rPr>
      </w:pPr>
    </w:p>
    <w:p w14:paraId="1F0B61B0" w14:textId="77777777" w:rsidR="00727435" w:rsidRPr="00727435" w:rsidRDefault="00727435" w:rsidP="00727435">
      <w:pPr>
        <w:rPr>
          <w:lang w:val="en-US"/>
        </w:rPr>
      </w:pPr>
    </w:p>
    <w:sectPr w:rsidR="00727435" w:rsidRPr="00727435" w:rsidSect="00727435">
      <w:headerReference w:type="default" r:id="rId9"/>
      <w:footerReference w:type="default" r:id="rId10"/>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A8146" w14:textId="77777777" w:rsidR="009325B4" w:rsidRDefault="009325B4" w:rsidP="00E83348">
      <w:r>
        <w:separator/>
      </w:r>
    </w:p>
  </w:endnote>
  <w:endnote w:type="continuationSeparator" w:id="0">
    <w:p w14:paraId="122A08CF" w14:textId="77777777" w:rsidR="009325B4" w:rsidRDefault="009325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432B7" w14:textId="77777777" w:rsidR="009325B4" w:rsidRDefault="009325B4" w:rsidP="00E83348">
      <w:r>
        <w:separator/>
      </w:r>
    </w:p>
  </w:footnote>
  <w:footnote w:type="continuationSeparator" w:id="0">
    <w:p w14:paraId="46005EA8" w14:textId="77777777" w:rsidR="009325B4" w:rsidRDefault="009325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5943"/>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04C6C"/>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325B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2">
    <w:name w:val="heading 2"/>
    <w:basedOn w:val="Normal"/>
    <w:link w:val="Ttulo2Car"/>
    <w:uiPriority w:val="9"/>
    <w:qFormat/>
    <w:rsid w:val="00204C6C"/>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 w:type="character" w:customStyle="1" w:styleId="Ttulo2Car">
    <w:name w:val="Título 2 Car"/>
    <w:basedOn w:val="Fuentedeprrafopredeter"/>
    <w:link w:val="Ttulo2"/>
    <w:uiPriority w:val="9"/>
    <w:rsid w:val="00204C6C"/>
    <w:rPr>
      <w:rFonts w:ascii="Times New Roman" w:eastAsia="Times New Roman" w:hAnsi="Times New Roman" w:cs="Times New Roman"/>
      <w:b/>
      <w:bCs/>
      <w:sz w:val="36"/>
      <w:szCs w:val="3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79656">
      <w:bodyDiv w:val="1"/>
      <w:marLeft w:val="0"/>
      <w:marRight w:val="0"/>
      <w:marTop w:val="0"/>
      <w:marBottom w:val="0"/>
      <w:divBdr>
        <w:top w:val="none" w:sz="0" w:space="0" w:color="auto"/>
        <w:left w:val="none" w:sz="0" w:space="0" w:color="auto"/>
        <w:bottom w:val="none" w:sz="0" w:space="0" w:color="auto"/>
        <w:right w:val="none" w:sz="0" w:space="0" w:color="auto"/>
      </w:divBdr>
    </w:div>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677854035">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D06E4-2796-4F40-AF11-4CAB2E4C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2025-10-14T22:10:00Z</dcterms:created>
  <dcterms:modified xsi:type="dcterms:W3CDTF">2025-10-14T22:10:00Z</dcterms:modified>
</cp:coreProperties>
</file>