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B1D0610" w:rsidR="009C0D7E" w:rsidRDefault="00122FC7" w:rsidP="009C0D7E">
      <w:pPr>
        <w:jc w:val="right"/>
        <w:rPr>
          <w:rFonts w:ascii="Arial" w:hAnsi="Arial" w:cs="Arial"/>
          <w:sz w:val="22"/>
          <w:lang w:val="es-ES"/>
        </w:rPr>
      </w:pPr>
      <w:r>
        <w:rPr>
          <w:rFonts w:ascii="Arial" w:hAnsi="Arial" w:cs="Arial"/>
          <w:sz w:val="22"/>
          <w:lang w:val="es-ES"/>
        </w:rPr>
        <w:t>18</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29FE73AD" w14:textId="77777777" w:rsidR="00122FC7" w:rsidRPr="00122FC7" w:rsidRDefault="00122FC7" w:rsidP="00122FC7">
      <w:pPr>
        <w:jc w:val="center"/>
        <w:rPr>
          <w:rFonts w:ascii="Arial" w:hAnsi="Arial" w:cs="Arial"/>
          <w:b/>
          <w:sz w:val="28"/>
          <w:szCs w:val="28"/>
        </w:rPr>
      </w:pPr>
      <w:bookmarkStart w:id="0" w:name="_GoBack"/>
      <w:r w:rsidRPr="00122FC7">
        <w:rPr>
          <w:rFonts w:ascii="Arial" w:hAnsi="Arial" w:cs="Arial"/>
          <w:b/>
          <w:sz w:val="28"/>
          <w:szCs w:val="28"/>
        </w:rPr>
        <w:t>LLEVARÁN A ESCENA EL DRAMA DE LOS QUE SE QUEDAN</w:t>
      </w:r>
    </w:p>
    <w:p w14:paraId="51C016E3" w14:textId="21A87137" w:rsidR="00116D99" w:rsidRDefault="00122FC7" w:rsidP="00122FC7">
      <w:pPr>
        <w:jc w:val="center"/>
        <w:rPr>
          <w:rFonts w:ascii="Arial" w:hAnsi="Arial" w:cs="Arial"/>
          <w:b/>
          <w:sz w:val="28"/>
          <w:szCs w:val="28"/>
        </w:rPr>
      </w:pPr>
      <w:r w:rsidRPr="00122FC7">
        <w:rPr>
          <w:rFonts w:ascii="Arial" w:hAnsi="Arial" w:cs="Arial"/>
          <w:b/>
          <w:sz w:val="28"/>
          <w:szCs w:val="28"/>
        </w:rPr>
        <w:t>“DE ACÁ DE ESTE LADO”</w:t>
      </w:r>
    </w:p>
    <w:bookmarkEnd w:id="0"/>
    <w:p w14:paraId="560C1BC1" w14:textId="77777777" w:rsidR="00122FC7" w:rsidRDefault="00122FC7" w:rsidP="00122FC7">
      <w:pPr>
        <w:jc w:val="center"/>
        <w:rPr>
          <w:rFonts w:ascii="Arial" w:hAnsi="Arial" w:cs="Arial"/>
          <w:b/>
          <w:sz w:val="28"/>
          <w:szCs w:val="28"/>
        </w:rPr>
      </w:pPr>
    </w:p>
    <w:p w14:paraId="014ECE02" w14:textId="760C6BB1" w:rsidR="00CD6584" w:rsidRPr="00122FC7" w:rsidRDefault="00122FC7" w:rsidP="00122FC7">
      <w:pPr>
        <w:pStyle w:val="Prrafodelista"/>
        <w:numPr>
          <w:ilvl w:val="0"/>
          <w:numId w:val="19"/>
        </w:numPr>
        <w:rPr>
          <w:rFonts w:ascii="Arial" w:hAnsi="Arial" w:cs="Arial"/>
          <w:i/>
          <w:sz w:val="24"/>
          <w:szCs w:val="24"/>
        </w:rPr>
      </w:pPr>
      <w:r w:rsidRPr="00122FC7">
        <w:rPr>
          <w:rFonts w:ascii="Arial" w:hAnsi="Arial" w:cs="Arial"/>
          <w:i/>
          <w:sz w:val="24"/>
          <w:szCs w:val="24"/>
        </w:rPr>
        <w:t>Las funciones serán del viernes 19 al domingo 28 de septiembre en la Sala Experimental del Teatro de la Ciudad.</w:t>
      </w:r>
    </w:p>
    <w:p w14:paraId="7EF9286D" w14:textId="77777777" w:rsidR="00A97C3E" w:rsidRDefault="00A97C3E" w:rsidP="00116D99">
      <w:pPr>
        <w:jc w:val="both"/>
        <w:rPr>
          <w:rFonts w:ascii="Arial" w:hAnsi="Arial" w:cs="Arial"/>
          <w:b/>
          <w:sz w:val="28"/>
          <w:szCs w:val="28"/>
        </w:rPr>
      </w:pPr>
    </w:p>
    <w:p w14:paraId="3FA27AA6" w14:textId="6320B5B6" w:rsidR="00122FC7" w:rsidRPr="00122FC7" w:rsidRDefault="00EA29FA" w:rsidP="00122FC7">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122FC7" w:rsidRPr="00122FC7">
        <w:rPr>
          <w:rFonts w:ascii="Arial" w:hAnsi="Arial" w:cs="Arial"/>
          <w:sz w:val="28"/>
          <w:szCs w:val="28"/>
        </w:rPr>
        <w:t xml:space="preserve">“De acá de este lado”, una obra que aborda con humor, lo que muchas familias mexicanas enfrentan cuando un integrante migra a Estados Unidos, se presentará como parte de Escena CONARTE | Temporada de Teatro. </w:t>
      </w:r>
    </w:p>
    <w:p w14:paraId="5747FD3B" w14:textId="77777777" w:rsidR="00122FC7" w:rsidRPr="00122FC7" w:rsidRDefault="00122FC7" w:rsidP="00122FC7">
      <w:pPr>
        <w:jc w:val="both"/>
        <w:rPr>
          <w:rFonts w:ascii="Arial" w:hAnsi="Arial" w:cs="Arial"/>
          <w:sz w:val="28"/>
          <w:szCs w:val="28"/>
        </w:rPr>
      </w:pPr>
    </w:p>
    <w:p w14:paraId="7FCAB2D8" w14:textId="77777777" w:rsidR="00122FC7" w:rsidRPr="00122FC7" w:rsidRDefault="00122FC7" w:rsidP="00122FC7">
      <w:pPr>
        <w:jc w:val="both"/>
        <w:rPr>
          <w:rFonts w:ascii="Arial" w:hAnsi="Arial" w:cs="Arial"/>
          <w:sz w:val="28"/>
          <w:szCs w:val="28"/>
        </w:rPr>
      </w:pPr>
      <w:r w:rsidRPr="00122FC7">
        <w:rPr>
          <w:rFonts w:ascii="Arial" w:hAnsi="Arial" w:cs="Arial"/>
          <w:sz w:val="28"/>
          <w:szCs w:val="28"/>
        </w:rPr>
        <w:t>Se trata de la historia de una familia que no sale de su casa porque espera noticias del hijo mayor que se fue “al otro lado” en busca de una vida mejor.</w:t>
      </w:r>
    </w:p>
    <w:p w14:paraId="1E3C16AF" w14:textId="77777777" w:rsidR="00122FC7" w:rsidRPr="00122FC7" w:rsidRDefault="00122FC7" w:rsidP="00122FC7">
      <w:pPr>
        <w:jc w:val="both"/>
        <w:rPr>
          <w:rFonts w:ascii="Arial" w:hAnsi="Arial" w:cs="Arial"/>
          <w:sz w:val="28"/>
          <w:szCs w:val="28"/>
        </w:rPr>
      </w:pPr>
    </w:p>
    <w:p w14:paraId="023F0820" w14:textId="77777777" w:rsidR="00122FC7" w:rsidRPr="00122FC7" w:rsidRDefault="00122FC7" w:rsidP="00122FC7">
      <w:pPr>
        <w:jc w:val="both"/>
        <w:rPr>
          <w:rFonts w:ascii="Arial" w:hAnsi="Arial" w:cs="Arial"/>
          <w:sz w:val="28"/>
          <w:szCs w:val="28"/>
        </w:rPr>
      </w:pPr>
      <w:r w:rsidRPr="00122FC7">
        <w:rPr>
          <w:rFonts w:ascii="Arial" w:hAnsi="Arial" w:cs="Arial"/>
          <w:sz w:val="28"/>
          <w:szCs w:val="28"/>
        </w:rPr>
        <w:t>Los otros hijos, confinados en casa y sin comer, se ven arrastrados a la desesperación, mientras que la vecina, con su picardía, aporta humor y ayuda a aligerar el paso del tiempo.</w:t>
      </w:r>
    </w:p>
    <w:p w14:paraId="47277137" w14:textId="77777777" w:rsidR="00122FC7" w:rsidRPr="00122FC7" w:rsidRDefault="00122FC7" w:rsidP="00122FC7">
      <w:pPr>
        <w:jc w:val="both"/>
        <w:rPr>
          <w:rFonts w:ascii="Arial" w:hAnsi="Arial" w:cs="Arial"/>
          <w:sz w:val="28"/>
          <w:szCs w:val="28"/>
        </w:rPr>
      </w:pPr>
    </w:p>
    <w:p w14:paraId="4F2F30A9" w14:textId="77777777" w:rsidR="00122FC7" w:rsidRPr="00122FC7" w:rsidRDefault="00122FC7" w:rsidP="00122FC7">
      <w:pPr>
        <w:jc w:val="both"/>
        <w:rPr>
          <w:rFonts w:ascii="Arial" w:hAnsi="Arial" w:cs="Arial"/>
          <w:sz w:val="28"/>
          <w:szCs w:val="28"/>
        </w:rPr>
      </w:pPr>
      <w:r w:rsidRPr="00122FC7">
        <w:rPr>
          <w:rFonts w:ascii="Arial" w:hAnsi="Arial" w:cs="Arial"/>
          <w:sz w:val="28"/>
          <w:szCs w:val="28"/>
        </w:rPr>
        <w:t xml:space="preserve">Escrita hace 40 años por Guillermo Alanís, esta obra sigue tan vigente como en su estreno; la dirección es de </w:t>
      </w:r>
      <w:proofErr w:type="spellStart"/>
      <w:r w:rsidRPr="00122FC7">
        <w:rPr>
          <w:rFonts w:ascii="Arial" w:hAnsi="Arial" w:cs="Arial"/>
          <w:sz w:val="28"/>
          <w:szCs w:val="28"/>
        </w:rPr>
        <w:t>Sussy</w:t>
      </w:r>
      <w:proofErr w:type="spellEnd"/>
      <w:r w:rsidRPr="00122FC7">
        <w:rPr>
          <w:rFonts w:ascii="Arial" w:hAnsi="Arial" w:cs="Arial"/>
          <w:sz w:val="28"/>
          <w:szCs w:val="28"/>
        </w:rPr>
        <w:t xml:space="preserve"> Alanís Gal, la producción de Jesús Escamilla, mientras que el elenco está integrado por Lily Cruz, Claudia Rivera, Angélica Monroy y </w:t>
      </w:r>
      <w:proofErr w:type="spellStart"/>
      <w:r w:rsidRPr="00122FC7">
        <w:rPr>
          <w:rFonts w:ascii="Arial" w:hAnsi="Arial" w:cs="Arial"/>
          <w:sz w:val="28"/>
          <w:szCs w:val="28"/>
        </w:rPr>
        <w:t>Jesse</w:t>
      </w:r>
      <w:proofErr w:type="spellEnd"/>
      <w:r w:rsidRPr="00122FC7">
        <w:rPr>
          <w:rFonts w:ascii="Arial" w:hAnsi="Arial" w:cs="Arial"/>
          <w:sz w:val="28"/>
          <w:szCs w:val="28"/>
        </w:rPr>
        <w:t xml:space="preserve"> </w:t>
      </w:r>
      <w:proofErr w:type="spellStart"/>
      <w:r w:rsidRPr="00122FC7">
        <w:rPr>
          <w:rFonts w:ascii="Arial" w:hAnsi="Arial" w:cs="Arial"/>
          <w:sz w:val="28"/>
          <w:szCs w:val="28"/>
        </w:rPr>
        <w:t>Lualdi</w:t>
      </w:r>
      <w:proofErr w:type="spellEnd"/>
      <w:r w:rsidRPr="00122FC7">
        <w:rPr>
          <w:rFonts w:ascii="Arial" w:hAnsi="Arial" w:cs="Arial"/>
          <w:sz w:val="28"/>
          <w:szCs w:val="28"/>
        </w:rPr>
        <w:t>.</w:t>
      </w:r>
    </w:p>
    <w:p w14:paraId="606AA087" w14:textId="77777777" w:rsidR="00122FC7" w:rsidRPr="00122FC7" w:rsidRDefault="00122FC7" w:rsidP="00122FC7">
      <w:pPr>
        <w:jc w:val="both"/>
        <w:rPr>
          <w:rFonts w:ascii="Arial" w:hAnsi="Arial" w:cs="Arial"/>
          <w:sz w:val="28"/>
          <w:szCs w:val="28"/>
        </w:rPr>
      </w:pPr>
    </w:p>
    <w:p w14:paraId="759D52C7" w14:textId="77777777" w:rsidR="00122FC7" w:rsidRPr="00122FC7" w:rsidRDefault="00122FC7" w:rsidP="00122FC7">
      <w:pPr>
        <w:jc w:val="both"/>
        <w:rPr>
          <w:rFonts w:ascii="Arial" w:hAnsi="Arial" w:cs="Arial"/>
          <w:sz w:val="28"/>
          <w:szCs w:val="28"/>
        </w:rPr>
      </w:pPr>
      <w:r w:rsidRPr="00122FC7">
        <w:rPr>
          <w:rFonts w:ascii="Arial" w:hAnsi="Arial" w:cs="Arial"/>
          <w:sz w:val="28"/>
          <w:szCs w:val="28"/>
        </w:rPr>
        <w:t xml:space="preserve">El montaje cuenta con elementos destacados como </w:t>
      </w:r>
      <w:proofErr w:type="spellStart"/>
      <w:r w:rsidRPr="00122FC7">
        <w:rPr>
          <w:rFonts w:ascii="Arial" w:hAnsi="Arial" w:cs="Arial"/>
          <w:sz w:val="28"/>
          <w:szCs w:val="28"/>
        </w:rPr>
        <w:t>videomapping</w:t>
      </w:r>
      <w:proofErr w:type="spellEnd"/>
      <w:r w:rsidRPr="00122FC7">
        <w:rPr>
          <w:rFonts w:ascii="Arial" w:hAnsi="Arial" w:cs="Arial"/>
          <w:sz w:val="28"/>
          <w:szCs w:val="28"/>
        </w:rPr>
        <w:t xml:space="preserve">, música en vivo, y testimonios reales de migrantes. </w:t>
      </w:r>
    </w:p>
    <w:p w14:paraId="2F7D802C" w14:textId="77777777" w:rsidR="00122FC7" w:rsidRPr="00122FC7" w:rsidRDefault="00122FC7" w:rsidP="00122FC7">
      <w:pPr>
        <w:jc w:val="both"/>
        <w:rPr>
          <w:rFonts w:ascii="Arial" w:hAnsi="Arial" w:cs="Arial"/>
          <w:sz w:val="28"/>
          <w:szCs w:val="28"/>
        </w:rPr>
      </w:pPr>
    </w:p>
    <w:p w14:paraId="7CAAF6C4" w14:textId="77777777" w:rsidR="00122FC7" w:rsidRPr="00122FC7" w:rsidRDefault="00122FC7" w:rsidP="00122FC7">
      <w:pPr>
        <w:jc w:val="both"/>
        <w:rPr>
          <w:rFonts w:ascii="Arial" w:hAnsi="Arial" w:cs="Arial"/>
          <w:sz w:val="28"/>
          <w:szCs w:val="28"/>
        </w:rPr>
      </w:pPr>
      <w:r w:rsidRPr="00122FC7">
        <w:rPr>
          <w:rFonts w:ascii="Arial" w:hAnsi="Arial" w:cs="Arial"/>
          <w:sz w:val="28"/>
          <w:szCs w:val="28"/>
        </w:rPr>
        <w:t xml:space="preserve">Se presentará en la Sala Experimental del Teatro de la Ciudad los viernes 19 y 26, sábados 20 y 27 de septiembre 20:00 horas y los domingos 21 y 28 de septiembre a las 18:00 horas. </w:t>
      </w:r>
    </w:p>
    <w:p w14:paraId="45C9B4CA" w14:textId="77777777" w:rsidR="00122FC7" w:rsidRPr="00122FC7" w:rsidRDefault="00122FC7" w:rsidP="00122FC7">
      <w:pPr>
        <w:jc w:val="both"/>
        <w:rPr>
          <w:rFonts w:ascii="Arial" w:hAnsi="Arial" w:cs="Arial"/>
          <w:sz w:val="28"/>
          <w:szCs w:val="28"/>
        </w:rPr>
      </w:pPr>
    </w:p>
    <w:p w14:paraId="66297F53" w14:textId="77777777" w:rsidR="00122FC7" w:rsidRPr="00122FC7" w:rsidRDefault="00122FC7" w:rsidP="00122FC7">
      <w:pPr>
        <w:jc w:val="both"/>
        <w:rPr>
          <w:rFonts w:ascii="Arial" w:hAnsi="Arial" w:cs="Arial"/>
          <w:sz w:val="28"/>
          <w:szCs w:val="28"/>
        </w:rPr>
      </w:pPr>
      <w:r w:rsidRPr="00122FC7">
        <w:rPr>
          <w:rFonts w:ascii="Arial" w:hAnsi="Arial" w:cs="Arial"/>
          <w:sz w:val="28"/>
          <w:szCs w:val="28"/>
        </w:rPr>
        <w:lastRenderedPageBreak/>
        <w:t>Los boletos se pueden adquirir a través del sistema AREMA Ticket, entrada general 150 pesos, se aplican cargos por servicio.</w:t>
      </w:r>
    </w:p>
    <w:p w14:paraId="61067A1A" w14:textId="77777777" w:rsidR="00122FC7" w:rsidRPr="00122FC7" w:rsidRDefault="00122FC7" w:rsidP="00122FC7">
      <w:pPr>
        <w:jc w:val="both"/>
        <w:rPr>
          <w:rFonts w:ascii="Arial" w:hAnsi="Arial" w:cs="Arial"/>
          <w:sz w:val="28"/>
          <w:szCs w:val="28"/>
        </w:rPr>
      </w:pPr>
    </w:p>
    <w:p w14:paraId="50872750" w14:textId="77777777" w:rsidR="00122FC7" w:rsidRPr="00122FC7" w:rsidRDefault="00122FC7" w:rsidP="00122FC7">
      <w:pPr>
        <w:jc w:val="both"/>
        <w:rPr>
          <w:rFonts w:ascii="Arial" w:hAnsi="Arial" w:cs="Arial"/>
          <w:sz w:val="28"/>
          <w:szCs w:val="28"/>
        </w:rPr>
      </w:pPr>
      <w:r w:rsidRPr="00122FC7">
        <w:rPr>
          <w:rFonts w:ascii="Arial" w:hAnsi="Arial" w:cs="Arial"/>
          <w:sz w:val="28"/>
          <w:szCs w:val="28"/>
        </w:rPr>
        <w:t xml:space="preserve">También estarán disponibles en taquilla del teatro una hora antes de cada función, en taquilla, precio especial de 100 pesos para estudiantes, maestros e INAPAM con identificación vigente (exclusivo en taquilla). </w:t>
      </w:r>
    </w:p>
    <w:p w14:paraId="6BFC092B" w14:textId="77777777" w:rsidR="00122FC7" w:rsidRPr="00122FC7" w:rsidRDefault="00122FC7" w:rsidP="00122FC7">
      <w:pPr>
        <w:jc w:val="both"/>
        <w:rPr>
          <w:rFonts w:ascii="Arial" w:hAnsi="Arial" w:cs="Arial"/>
          <w:sz w:val="28"/>
          <w:szCs w:val="28"/>
        </w:rPr>
      </w:pPr>
    </w:p>
    <w:p w14:paraId="4A7A609A" w14:textId="3EF8A00C" w:rsidR="00DF0FC2" w:rsidRPr="00EA29FA" w:rsidRDefault="00122FC7" w:rsidP="00122FC7">
      <w:pPr>
        <w:jc w:val="both"/>
        <w:rPr>
          <w:rFonts w:ascii="Arial" w:hAnsi="Arial" w:cs="Arial"/>
          <w:bCs/>
          <w:color w:val="323E4F"/>
        </w:rPr>
      </w:pPr>
      <w:r w:rsidRPr="00122FC7">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6F12E" w14:textId="77777777" w:rsidR="00051226" w:rsidRDefault="00051226" w:rsidP="00E83348">
      <w:r>
        <w:separator/>
      </w:r>
    </w:p>
  </w:endnote>
  <w:endnote w:type="continuationSeparator" w:id="0">
    <w:p w14:paraId="43B8CF70" w14:textId="77777777" w:rsidR="00051226" w:rsidRDefault="0005122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865F5" w14:textId="77777777" w:rsidR="00051226" w:rsidRDefault="00051226" w:rsidP="00E83348">
      <w:r>
        <w:separator/>
      </w:r>
    </w:p>
  </w:footnote>
  <w:footnote w:type="continuationSeparator" w:id="0">
    <w:p w14:paraId="497F773B" w14:textId="77777777" w:rsidR="00051226" w:rsidRDefault="0005122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16D99"/>
    <w:rsid w:val="00122FC7"/>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48DF-F1F6-4927-A8C7-5C00F880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2025-09-18T19:29:00Z</dcterms:created>
  <dcterms:modified xsi:type="dcterms:W3CDTF">2025-09-18T19:29:00Z</dcterms:modified>
</cp:coreProperties>
</file>