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7005EAA" w:rsidR="00703B09" w:rsidRDefault="00703A6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30203"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BDFE791" w14:textId="77777777" w:rsidR="009C4D5F" w:rsidRDefault="009C4D5F" w:rsidP="009C4D5F">
      <w:pPr>
        <w:jc w:val="center"/>
        <w:rPr>
          <w:rFonts w:ascii="Arial" w:hAnsi="Arial" w:cs="Arial"/>
          <w:b/>
          <w:sz w:val="28"/>
          <w:szCs w:val="28"/>
        </w:rPr>
      </w:pPr>
      <w:r w:rsidRPr="00C36266">
        <w:rPr>
          <w:rFonts w:ascii="Arial" w:hAnsi="Arial" w:cs="Arial"/>
          <w:b/>
          <w:sz w:val="28"/>
          <w:szCs w:val="28"/>
        </w:rPr>
        <w:t>ATRAPAN CON DANZA CONTEMPORÁNEA, TEATRO Y MÚSICA A PÚBLI</w:t>
      </w:r>
      <w:r>
        <w:rPr>
          <w:rFonts w:ascii="Arial" w:hAnsi="Arial" w:cs="Arial"/>
          <w:b/>
          <w:sz w:val="28"/>
          <w:szCs w:val="28"/>
        </w:rPr>
        <w:t>C</w:t>
      </w:r>
      <w:r w:rsidRPr="00C36266">
        <w:rPr>
          <w:rFonts w:ascii="Arial" w:hAnsi="Arial" w:cs="Arial"/>
          <w:b/>
          <w:sz w:val="28"/>
          <w:szCs w:val="28"/>
        </w:rPr>
        <w:t>O DE NIÑOS CONARTE</w:t>
      </w:r>
    </w:p>
    <w:p w14:paraId="3D4B63A3" w14:textId="77777777" w:rsidR="001F2929" w:rsidRDefault="001F2929" w:rsidP="009C4D5F">
      <w:pPr>
        <w:jc w:val="center"/>
        <w:rPr>
          <w:rFonts w:ascii="Arial" w:hAnsi="Arial" w:cs="Arial"/>
          <w:b/>
          <w:sz w:val="28"/>
          <w:szCs w:val="28"/>
        </w:rPr>
      </w:pPr>
    </w:p>
    <w:p w14:paraId="37C3800A" w14:textId="39448D8E" w:rsidR="009C4D5F" w:rsidRPr="001F2929" w:rsidRDefault="009C4D5F" w:rsidP="001F292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i/>
        </w:rPr>
      </w:pPr>
      <w:r w:rsidRPr="001F2929">
        <w:rPr>
          <w:rFonts w:ascii="Arial" w:hAnsi="Arial" w:cs="Arial"/>
          <w:i/>
        </w:rPr>
        <w:t>En puesta multidisciplinaria abordan importancia de diversidad de pensamientos entre las personas y grupos; continúa la Temporada de Danza 2024.</w:t>
      </w:r>
    </w:p>
    <w:p w14:paraId="2EE104C0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861D09">
        <w:rPr>
          <w:rFonts w:ascii="Arial" w:hAnsi="Arial" w:cs="Arial"/>
          <w:b/>
          <w:sz w:val="28"/>
          <w:szCs w:val="28"/>
        </w:rPr>
        <w:t xml:space="preserve">Monterrey, Nuevo León. – </w:t>
      </w:r>
      <w:r>
        <w:rPr>
          <w:rFonts w:ascii="Arial" w:hAnsi="Arial" w:cs="Arial"/>
          <w:sz w:val="28"/>
          <w:szCs w:val="28"/>
        </w:rPr>
        <w:t xml:space="preserve">El trabajo de </w:t>
      </w:r>
      <w:r w:rsidRPr="00C36266">
        <w:rPr>
          <w:rFonts w:ascii="Arial" w:hAnsi="Arial" w:cs="Arial"/>
          <w:sz w:val="28"/>
          <w:szCs w:val="28"/>
        </w:rPr>
        <w:t xml:space="preserve">Mary </w:t>
      </w:r>
      <w:proofErr w:type="spellStart"/>
      <w:r w:rsidRPr="00C36266">
        <w:rPr>
          <w:rFonts w:ascii="Arial" w:hAnsi="Arial" w:cs="Arial"/>
          <w:sz w:val="28"/>
          <w:szCs w:val="28"/>
        </w:rPr>
        <w:t>Koyack</w:t>
      </w:r>
      <w:proofErr w:type="spellEnd"/>
      <w:r>
        <w:rPr>
          <w:rFonts w:ascii="Arial" w:hAnsi="Arial" w:cs="Arial"/>
          <w:sz w:val="28"/>
          <w:szCs w:val="28"/>
        </w:rPr>
        <w:t xml:space="preserve"> y compañía logró que las familias reunidas en el espacio Niños CONARTE dieran un espacio a la imaginación con su propuesta de danza contemporánea, teatro y algo de música.</w:t>
      </w:r>
    </w:p>
    <w:p w14:paraId="09800A9A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1023690D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36266">
        <w:rPr>
          <w:rFonts w:ascii="Arial" w:hAnsi="Arial" w:cs="Arial"/>
          <w:sz w:val="28"/>
          <w:szCs w:val="28"/>
        </w:rPr>
        <w:t>¡</w:t>
      </w:r>
      <w:r>
        <w:rPr>
          <w:rFonts w:ascii="Arial" w:hAnsi="Arial" w:cs="Arial"/>
          <w:sz w:val="28"/>
          <w:szCs w:val="28"/>
        </w:rPr>
        <w:t>F</w:t>
      </w:r>
      <w:r w:rsidRPr="00C36266">
        <w:rPr>
          <w:rFonts w:ascii="Arial" w:hAnsi="Arial" w:cs="Arial"/>
          <w:sz w:val="28"/>
          <w:szCs w:val="28"/>
        </w:rPr>
        <w:t xml:space="preserve">rágil! </w:t>
      </w:r>
      <w:r>
        <w:rPr>
          <w:rFonts w:ascii="Arial" w:hAnsi="Arial" w:cs="Arial"/>
          <w:sz w:val="28"/>
          <w:szCs w:val="28"/>
        </w:rPr>
        <w:t>M</w:t>
      </w:r>
      <w:r w:rsidRPr="00C36266">
        <w:rPr>
          <w:rFonts w:ascii="Arial" w:hAnsi="Arial" w:cs="Arial"/>
          <w:sz w:val="28"/>
          <w:szCs w:val="28"/>
        </w:rPr>
        <w:t>anéjese con cuidado</w:t>
      </w:r>
      <w:r>
        <w:rPr>
          <w:rFonts w:ascii="Arial" w:hAnsi="Arial" w:cs="Arial"/>
          <w:sz w:val="28"/>
          <w:szCs w:val="28"/>
        </w:rPr>
        <w:t>” es el título que formó parte de Escena CONARTE | Temporada de Danza 2024, un espectáculo dirigido a las familias en el que los personajes sugieren la mejor manera de enseñar sobre la importancia de la diversidad: a través del juego.</w:t>
      </w:r>
    </w:p>
    <w:p w14:paraId="3981C68E" w14:textId="77777777" w:rsidR="009C4D5F" w:rsidRPr="00C36266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42AAFD38" w14:textId="20A9035E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C36266">
        <w:rPr>
          <w:rFonts w:ascii="Arial" w:hAnsi="Arial" w:cs="Arial"/>
          <w:sz w:val="28"/>
          <w:szCs w:val="28"/>
        </w:rPr>
        <w:t xml:space="preserve">Dos personajes opuestos buscan la forma de ponerse de acuerdo y llevar a cabo una tarea en conjunto, </w:t>
      </w:r>
      <w:r>
        <w:rPr>
          <w:rFonts w:ascii="Arial" w:hAnsi="Arial" w:cs="Arial"/>
          <w:sz w:val="28"/>
          <w:szCs w:val="28"/>
        </w:rPr>
        <w:t xml:space="preserve">pero es hasta la </w:t>
      </w:r>
      <w:r w:rsidRPr="00C36266">
        <w:rPr>
          <w:rFonts w:ascii="Arial" w:hAnsi="Arial" w:cs="Arial"/>
          <w:sz w:val="28"/>
          <w:szCs w:val="28"/>
        </w:rPr>
        <w:t>sorpresiva aparición de un tercer personaje</w:t>
      </w:r>
      <w:r>
        <w:rPr>
          <w:rFonts w:ascii="Arial" w:hAnsi="Arial" w:cs="Arial"/>
          <w:sz w:val="28"/>
          <w:szCs w:val="28"/>
        </w:rPr>
        <w:t xml:space="preserve"> que </w:t>
      </w:r>
      <w:bookmarkStart w:id="0" w:name="_GoBack"/>
      <w:bookmarkEnd w:id="0"/>
      <w:r w:rsidR="00404DD7">
        <w:rPr>
          <w:rFonts w:ascii="Arial" w:hAnsi="Arial" w:cs="Arial"/>
          <w:sz w:val="28"/>
          <w:szCs w:val="28"/>
        </w:rPr>
        <w:t>comprenderá</w:t>
      </w:r>
      <w:r>
        <w:rPr>
          <w:rFonts w:ascii="Arial" w:hAnsi="Arial" w:cs="Arial"/>
          <w:sz w:val="28"/>
          <w:szCs w:val="28"/>
        </w:rPr>
        <w:t xml:space="preserve"> </w:t>
      </w:r>
      <w:r w:rsidRPr="00C36266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 xml:space="preserve">lo que </w:t>
      </w:r>
      <w:r w:rsidRPr="00C36266">
        <w:rPr>
          <w:rFonts w:ascii="Arial" w:hAnsi="Arial" w:cs="Arial"/>
          <w:sz w:val="28"/>
          <w:szCs w:val="28"/>
        </w:rPr>
        <w:t xml:space="preserve">enriquece </w:t>
      </w:r>
      <w:r>
        <w:rPr>
          <w:rFonts w:ascii="Arial" w:hAnsi="Arial" w:cs="Arial"/>
          <w:sz w:val="28"/>
          <w:szCs w:val="28"/>
        </w:rPr>
        <w:t xml:space="preserve">a los </w:t>
      </w:r>
      <w:r w:rsidRPr="00C36266">
        <w:rPr>
          <w:rFonts w:ascii="Arial" w:hAnsi="Arial" w:cs="Arial"/>
          <w:sz w:val="28"/>
          <w:szCs w:val="28"/>
        </w:rPr>
        <w:t xml:space="preserve">seres humanos </w:t>
      </w:r>
      <w:r>
        <w:rPr>
          <w:rFonts w:ascii="Arial" w:hAnsi="Arial" w:cs="Arial"/>
          <w:sz w:val="28"/>
          <w:szCs w:val="28"/>
        </w:rPr>
        <w:t>es estar abiertos a la diversidad de pensamientos.</w:t>
      </w:r>
    </w:p>
    <w:p w14:paraId="34C119B2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6F039F06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Pr="00C36266">
        <w:rPr>
          <w:rFonts w:ascii="Arial" w:hAnsi="Arial" w:cs="Arial"/>
          <w:sz w:val="28"/>
          <w:szCs w:val="28"/>
        </w:rPr>
        <w:t>50 minuto</w:t>
      </w:r>
      <w:r>
        <w:rPr>
          <w:rFonts w:ascii="Arial" w:hAnsi="Arial" w:cs="Arial"/>
          <w:sz w:val="28"/>
          <w:szCs w:val="28"/>
        </w:rPr>
        <w:t xml:space="preserve">s, el conjunto artístico compuesto por </w:t>
      </w:r>
      <w:proofErr w:type="spellStart"/>
      <w:r w:rsidRPr="00C36266">
        <w:rPr>
          <w:rFonts w:ascii="Arial" w:hAnsi="Arial" w:cs="Arial"/>
          <w:sz w:val="28"/>
          <w:szCs w:val="28"/>
        </w:rPr>
        <w:t>Koyack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6266">
        <w:rPr>
          <w:rFonts w:ascii="Arial" w:hAnsi="Arial" w:cs="Arial"/>
          <w:sz w:val="28"/>
          <w:szCs w:val="28"/>
        </w:rPr>
        <w:t>Mayela</w:t>
      </w:r>
      <w:proofErr w:type="spellEnd"/>
      <w:r w:rsidRPr="00C36266">
        <w:rPr>
          <w:rFonts w:ascii="Arial" w:hAnsi="Arial" w:cs="Arial"/>
          <w:sz w:val="28"/>
          <w:szCs w:val="28"/>
        </w:rPr>
        <w:t xml:space="preserve"> Gallardo</w:t>
      </w:r>
      <w:r>
        <w:rPr>
          <w:rFonts w:ascii="Arial" w:hAnsi="Arial" w:cs="Arial"/>
          <w:sz w:val="28"/>
          <w:szCs w:val="28"/>
        </w:rPr>
        <w:t xml:space="preserve"> </w:t>
      </w:r>
      <w:r w:rsidRPr="00C36266">
        <w:rPr>
          <w:rFonts w:ascii="Arial" w:hAnsi="Arial" w:cs="Arial"/>
          <w:sz w:val="28"/>
          <w:szCs w:val="28"/>
        </w:rPr>
        <w:t>y Rodrig</w:t>
      </w:r>
      <w:r>
        <w:rPr>
          <w:rFonts w:ascii="Arial" w:hAnsi="Arial" w:cs="Arial"/>
          <w:sz w:val="28"/>
          <w:szCs w:val="28"/>
        </w:rPr>
        <w:t>o Vázquez, con el a</w:t>
      </w:r>
      <w:r w:rsidRPr="00C36266">
        <w:rPr>
          <w:rFonts w:ascii="Arial" w:hAnsi="Arial" w:cs="Arial"/>
          <w:sz w:val="28"/>
          <w:szCs w:val="28"/>
        </w:rPr>
        <w:t xml:space="preserve">compañamiento musical </w:t>
      </w:r>
      <w:r>
        <w:rPr>
          <w:rFonts w:ascii="Arial" w:hAnsi="Arial" w:cs="Arial"/>
          <w:sz w:val="28"/>
          <w:szCs w:val="28"/>
        </w:rPr>
        <w:t xml:space="preserve">de </w:t>
      </w:r>
      <w:r w:rsidRPr="00C36266">
        <w:rPr>
          <w:rFonts w:ascii="Arial" w:hAnsi="Arial" w:cs="Arial"/>
          <w:sz w:val="28"/>
          <w:szCs w:val="28"/>
        </w:rPr>
        <w:t>Álvaro Rubio</w:t>
      </w:r>
      <w:r>
        <w:rPr>
          <w:rFonts w:ascii="Arial" w:hAnsi="Arial" w:cs="Arial"/>
          <w:sz w:val="28"/>
          <w:szCs w:val="28"/>
        </w:rPr>
        <w:t>, llevaron a los asistentes a espacios de imaginación para compartir la enseñanza.</w:t>
      </w:r>
    </w:p>
    <w:p w14:paraId="78F88F74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72A45318" w14:textId="77777777" w:rsidR="009C4D5F" w:rsidRPr="0055537F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55537F">
        <w:rPr>
          <w:rFonts w:ascii="Arial" w:hAnsi="Arial" w:cs="Arial"/>
          <w:sz w:val="28"/>
          <w:szCs w:val="28"/>
        </w:rPr>
        <w:t>Escena CONARTE | Temporada de Danza 2024 ofrece obras que se adaptan a todos los gustos y edades, ofreciendo una experienci</w:t>
      </w:r>
      <w:r>
        <w:rPr>
          <w:rFonts w:ascii="Arial" w:hAnsi="Arial" w:cs="Arial"/>
          <w:sz w:val="28"/>
          <w:szCs w:val="28"/>
        </w:rPr>
        <w:t xml:space="preserve">a distinta para cada espectador y continúa este sábado 22 de febrero a las 20:00 horas en el Teatro del Centro de las Artes con </w:t>
      </w:r>
      <w:r w:rsidRPr="0055537F">
        <w:rPr>
          <w:rFonts w:ascii="Arial" w:hAnsi="Arial" w:cs="Arial"/>
          <w:sz w:val="28"/>
          <w:szCs w:val="28"/>
        </w:rPr>
        <w:t>“(SAAF) E</w:t>
      </w:r>
      <w:r>
        <w:rPr>
          <w:rFonts w:ascii="Arial" w:hAnsi="Arial" w:cs="Arial"/>
          <w:sz w:val="28"/>
          <w:szCs w:val="28"/>
        </w:rPr>
        <w:t xml:space="preserve">l </w:t>
      </w:r>
      <w:r>
        <w:rPr>
          <w:rFonts w:ascii="Arial" w:hAnsi="Arial" w:cs="Arial"/>
          <w:sz w:val="28"/>
          <w:szCs w:val="28"/>
        </w:rPr>
        <w:lastRenderedPageBreak/>
        <w:t>Síndrome</w:t>
      </w:r>
      <w:r w:rsidRPr="0055537F">
        <w:rPr>
          <w:rFonts w:ascii="Arial" w:hAnsi="Arial" w:cs="Arial"/>
          <w:sz w:val="28"/>
          <w:szCs w:val="28"/>
        </w:rPr>
        <w:t xml:space="preserve">” </w:t>
      </w:r>
      <w:r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55537F">
        <w:rPr>
          <w:rFonts w:ascii="Arial" w:hAnsi="Arial" w:cs="Arial"/>
          <w:sz w:val="28"/>
          <w:szCs w:val="28"/>
        </w:rPr>
        <w:t>LaMentha</w:t>
      </w:r>
      <w:proofErr w:type="spellEnd"/>
      <w:r w:rsidRPr="0055537F">
        <w:rPr>
          <w:rFonts w:ascii="Arial" w:hAnsi="Arial" w:cs="Arial"/>
          <w:sz w:val="28"/>
          <w:szCs w:val="28"/>
        </w:rPr>
        <w:t xml:space="preserve"> Productora,</w:t>
      </w:r>
      <w:r>
        <w:rPr>
          <w:rFonts w:ascii="Arial" w:hAnsi="Arial" w:cs="Arial"/>
          <w:sz w:val="28"/>
          <w:szCs w:val="28"/>
        </w:rPr>
        <w:t xml:space="preserve"> bajo la </w:t>
      </w:r>
      <w:r w:rsidRPr="0055537F">
        <w:rPr>
          <w:rFonts w:ascii="Arial" w:hAnsi="Arial" w:cs="Arial"/>
          <w:sz w:val="28"/>
          <w:szCs w:val="28"/>
        </w:rPr>
        <w:t xml:space="preserve">dirección </w:t>
      </w:r>
      <w:r>
        <w:rPr>
          <w:rFonts w:ascii="Arial" w:hAnsi="Arial" w:cs="Arial"/>
          <w:sz w:val="28"/>
          <w:szCs w:val="28"/>
        </w:rPr>
        <w:t xml:space="preserve">de </w:t>
      </w:r>
      <w:r w:rsidRPr="0055537F">
        <w:rPr>
          <w:rFonts w:ascii="Arial" w:hAnsi="Arial" w:cs="Arial"/>
          <w:sz w:val="28"/>
          <w:szCs w:val="28"/>
        </w:rPr>
        <w:t>Daniel Luis</w:t>
      </w:r>
      <w:r>
        <w:rPr>
          <w:rFonts w:ascii="Arial" w:hAnsi="Arial" w:cs="Arial"/>
          <w:sz w:val="28"/>
          <w:szCs w:val="28"/>
        </w:rPr>
        <w:t xml:space="preserve">. La función es para </w:t>
      </w:r>
      <w:r w:rsidRPr="0055537F">
        <w:rPr>
          <w:rFonts w:ascii="Arial" w:hAnsi="Arial" w:cs="Arial"/>
          <w:sz w:val="28"/>
          <w:szCs w:val="28"/>
        </w:rPr>
        <w:t>adolescentes y adultos.</w:t>
      </w:r>
    </w:p>
    <w:p w14:paraId="2514A699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2447FE32" w14:textId="77777777" w:rsidR="009C4D5F" w:rsidRPr="0055537F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55537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Permanencia Voluntaria. B</w:t>
      </w:r>
      <w:r w:rsidRPr="0055537F">
        <w:rPr>
          <w:rFonts w:ascii="Arial" w:hAnsi="Arial" w:cs="Arial"/>
          <w:sz w:val="28"/>
          <w:szCs w:val="28"/>
        </w:rPr>
        <w:t>ailando entre montañas</w:t>
      </w:r>
      <w:r>
        <w:rPr>
          <w:rFonts w:ascii="Arial" w:hAnsi="Arial" w:cs="Arial"/>
          <w:sz w:val="28"/>
          <w:szCs w:val="28"/>
        </w:rPr>
        <w:t xml:space="preserve">”, de la compañía Teoría de Gravedad con la </w:t>
      </w:r>
      <w:r w:rsidRPr="0055537F">
        <w:rPr>
          <w:rFonts w:ascii="Arial" w:hAnsi="Arial" w:cs="Arial"/>
          <w:sz w:val="28"/>
          <w:szCs w:val="28"/>
        </w:rPr>
        <w:t xml:space="preserve">dirección </w:t>
      </w:r>
      <w:r>
        <w:rPr>
          <w:rFonts w:ascii="Arial" w:hAnsi="Arial" w:cs="Arial"/>
          <w:sz w:val="28"/>
          <w:szCs w:val="28"/>
        </w:rPr>
        <w:t xml:space="preserve">de </w:t>
      </w:r>
      <w:r w:rsidRPr="0055537F">
        <w:rPr>
          <w:rFonts w:ascii="Arial" w:hAnsi="Arial" w:cs="Arial"/>
          <w:sz w:val="28"/>
          <w:szCs w:val="28"/>
        </w:rPr>
        <w:t xml:space="preserve">Aurora </w:t>
      </w:r>
      <w:proofErr w:type="spellStart"/>
      <w:r w:rsidRPr="0055537F">
        <w:rPr>
          <w:rFonts w:ascii="Arial" w:hAnsi="Arial" w:cs="Arial"/>
          <w:sz w:val="28"/>
          <w:szCs w:val="28"/>
        </w:rPr>
        <w:t>Buensuceso</w:t>
      </w:r>
      <w:proofErr w:type="spellEnd"/>
      <w:r>
        <w:rPr>
          <w:rFonts w:ascii="Arial" w:hAnsi="Arial" w:cs="Arial"/>
          <w:sz w:val="28"/>
          <w:szCs w:val="28"/>
        </w:rPr>
        <w:t>, le sigue en la programación el d</w:t>
      </w:r>
      <w:r w:rsidRPr="0055537F">
        <w:rPr>
          <w:rFonts w:ascii="Arial" w:hAnsi="Arial" w:cs="Arial"/>
          <w:sz w:val="28"/>
          <w:szCs w:val="28"/>
        </w:rPr>
        <w:t xml:space="preserve">omingo 23 de febrero, </w:t>
      </w:r>
      <w:r>
        <w:rPr>
          <w:rFonts w:ascii="Arial" w:hAnsi="Arial" w:cs="Arial"/>
          <w:sz w:val="28"/>
          <w:szCs w:val="28"/>
        </w:rPr>
        <w:t>a las 1</w:t>
      </w:r>
      <w:r w:rsidRPr="0055537F">
        <w:rPr>
          <w:rFonts w:ascii="Arial" w:hAnsi="Arial" w:cs="Arial"/>
          <w:sz w:val="28"/>
          <w:szCs w:val="28"/>
        </w:rPr>
        <w:t>8:00 horas</w:t>
      </w:r>
      <w:r>
        <w:rPr>
          <w:rFonts w:ascii="Arial" w:hAnsi="Arial" w:cs="Arial"/>
          <w:sz w:val="28"/>
          <w:szCs w:val="28"/>
        </w:rPr>
        <w:t>, en el T</w:t>
      </w:r>
      <w:r w:rsidRPr="0055537F">
        <w:rPr>
          <w:rFonts w:ascii="Arial" w:hAnsi="Arial" w:cs="Arial"/>
          <w:sz w:val="28"/>
          <w:szCs w:val="28"/>
        </w:rPr>
        <w:t>eatro del Centro de las Artes.</w:t>
      </w:r>
      <w:r>
        <w:rPr>
          <w:rFonts w:ascii="Arial" w:hAnsi="Arial" w:cs="Arial"/>
          <w:sz w:val="28"/>
          <w:szCs w:val="28"/>
        </w:rPr>
        <w:t xml:space="preserve"> Igualmente es para adolescentes y adultos.</w:t>
      </w:r>
    </w:p>
    <w:p w14:paraId="78EF89FE" w14:textId="77777777" w:rsidR="009C4D5F" w:rsidRPr="0055537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188DE091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sábado 1 de </w:t>
      </w:r>
      <w:r w:rsidRPr="0055537F">
        <w:rPr>
          <w:rFonts w:ascii="Arial" w:hAnsi="Arial" w:cs="Arial"/>
          <w:sz w:val="28"/>
          <w:szCs w:val="28"/>
        </w:rPr>
        <w:t xml:space="preserve">marzo, </w:t>
      </w:r>
      <w:r>
        <w:rPr>
          <w:rFonts w:ascii="Arial" w:hAnsi="Arial" w:cs="Arial"/>
          <w:sz w:val="28"/>
          <w:szCs w:val="28"/>
        </w:rPr>
        <w:t xml:space="preserve">a las </w:t>
      </w:r>
      <w:r w:rsidRPr="0055537F">
        <w:rPr>
          <w:rFonts w:ascii="Arial" w:hAnsi="Arial" w:cs="Arial"/>
          <w:sz w:val="28"/>
          <w:szCs w:val="28"/>
        </w:rPr>
        <w:t>20:00 horas</w:t>
      </w:r>
      <w:r>
        <w:rPr>
          <w:rFonts w:ascii="Arial" w:hAnsi="Arial" w:cs="Arial"/>
          <w:sz w:val="28"/>
          <w:szCs w:val="28"/>
        </w:rPr>
        <w:t xml:space="preserve"> con f</w:t>
      </w:r>
      <w:r w:rsidRPr="0055537F">
        <w:rPr>
          <w:rFonts w:ascii="Arial" w:hAnsi="Arial" w:cs="Arial"/>
          <w:sz w:val="28"/>
          <w:szCs w:val="28"/>
        </w:rPr>
        <w:t>unción para adolescentes y adultos</w:t>
      </w:r>
      <w:r>
        <w:rPr>
          <w:rFonts w:ascii="Arial" w:hAnsi="Arial" w:cs="Arial"/>
          <w:sz w:val="28"/>
          <w:szCs w:val="28"/>
        </w:rPr>
        <w:t xml:space="preserve">, le sigue </w:t>
      </w:r>
      <w:r w:rsidRPr="0055537F">
        <w:rPr>
          <w:rFonts w:ascii="Arial" w:hAnsi="Arial" w:cs="Arial"/>
          <w:sz w:val="28"/>
          <w:szCs w:val="28"/>
        </w:rPr>
        <w:t>“S</w:t>
      </w:r>
      <w:r>
        <w:rPr>
          <w:rFonts w:ascii="Arial" w:hAnsi="Arial" w:cs="Arial"/>
          <w:sz w:val="28"/>
          <w:szCs w:val="28"/>
        </w:rPr>
        <w:t>itio opuesto”</w:t>
      </w:r>
      <w:r w:rsidRPr="0055537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 la </w:t>
      </w:r>
      <w:r w:rsidRPr="0055537F">
        <w:rPr>
          <w:rFonts w:ascii="Arial" w:hAnsi="Arial" w:cs="Arial"/>
          <w:sz w:val="28"/>
          <w:szCs w:val="28"/>
        </w:rPr>
        <w:t xml:space="preserve">dirección </w:t>
      </w:r>
      <w:r>
        <w:rPr>
          <w:rFonts w:ascii="Arial" w:hAnsi="Arial" w:cs="Arial"/>
          <w:sz w:val="28"/>
          <w:szCs w:val="28"/>
        </w:rPr>
        <w:t xml:space="preserve">de </w:t>
      </w:r>
      <w:r w:rsidRPr="0055537F">
        <w:rPr>
          <w:rFonts w:ascii="Arial" w:hAnsi="Arial" w:cs="Arial"/>
          <w:sz w:val="28"/>
          <w:szCs w:val="28"/>
        </w:rPr>
        <w:t>Sandra Hernández</w:t>
      </w:r>
      <w:r>
        <w:rPr>
          <w:rFonts w:ascii="Arial" w:hAnsi="Arial" w:cs="Arial"/>
          <w:sz w:val="28"/>
          <w:szCs w:val="28"/>
        </w:rPr>
        <w:t xml:space="preserve">, igualmente en el </w:t>
      </w:r>
      <w:r w:rsidRPr="0055537F">
        <w:rPr>
          <w:rFonts w:ascii="Arial" w:hAnsi="Arial" w:cs="Arial"/>
          <w:sz w:val="28"/>
          <w:szCs w:val="28"/>
        </w:rPr>
        <w:t>Teatro del Centro de las Artes.</w:t>
      </w:r>
    </w:p>
    <w:p w14:paraId="15ECE7EE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5FE75B00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Temporada de Danza 2024 cierra con “</w:t>
      </w:r>
      <w:r w:rsidRPr="0055537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andangos de norte, sur y centro” con el </w:t>
      </w:r>
      <w:r w:rsidRPr="0055537F">
        <w:rPr>
          <w:rFonts w:ascii="Arial" w:hAnsi="Arial" w:cs="Arial"/>
          <w:sz w:val="28"/>
          <w:szCs w:val="28"/>
        </w:rPr>
        <w:t xml:space="preserve">Grupo Folklórico Fandangos de México, </w:t>
      </w:r>
      <w:r>
        <w:rPr>
          <w:rFonts w:ascii="Arial" w:hAnsi="Arial" w:cs="Arial"/>
          <w:sz w:val="28"/>
          <w:szCs w:val="28"/>
        </w:rPr>
        <w:t xml:space="preserve">bajo la </w:t>
      </w:r>
      <w:r w:rsidRPr="0055537F">
        <w:rPr>
          <w:rFonts w:ascii="Arial" w:hAnsi="Arial" w:cs="Arial"/>
          <w:sz w:val="28"/>
          <w:szCs w:val="28"/>
        </w:rPr>
        <w:t xml:space="preserve">dirección </w:t>
      </w:r>
      <w:r>
        <w:rPr>
          <w:rFonts w:ascii="Arial" w:hAnsi="Arial" w:cs="Arial"/>
          <w:sz w:val="28"/>
          <w:szCs w:val="28"/>
        </w:rPr>
        <w:t xml:space="preserve">de </w:t>
      </w:r>
      <w:r w:rsidRPr="0055537F">
        <w:rPr>
          <w:rFonts w:ascii="Arial" w:hAnsi="Arial" w:cs="Arial"/>
          <w:sz w:val="28"/>
          <w:szCs w:val="28"/>
        </w:rPr>
        <w:t>Edgar Mata</w:t>
      </w:r>
      <w:r>
        <w:rPr>
          <w:rFonts w:ascii="Arial" w:hAnsi="Arial" w:cs="Arial"/>
          <w:sz w:val="28"/>
          <w:szCs w:val="28"/>
        </w:rPr>
        <w:t xml:space="preserve"> y trabajo coreográfico de </w:t>
      </w:r>
      <w:r w:rsidRPr="0055537F">
        <w:rPr>
          <w:rFonts w:ascii="Arial" w:hAnsi="Arial" w:cs="Arial"/>
          <w:sz w:val="28"/>
          <w:szCs w:val="28"/>
        </w:rPr>
        <w:t>Luis Javier Montiel Pérez.</w:t>
      </w:r>
      <w:r>
        <w:rPr>
          <w:rFonts w:ascii="Arial" w:hAnsi="Arial" w:cs="Arial"/>
          <w:sz w:val="28"/>
          <w:szCs w:val="28"/>
        </w:rPr>
        <w:t xml:space="preserve"> Será una función el sábado </w:t>
      </w:r>
      <w:r w:rsidRPr="0055537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  <w:r w:rsidRPr="0055537F">
        <w:rPr>
          <w:rFonts w:ascii="Arial" w:hAnsi="Arial" w:cs="Arial"/>
          <w:sz w:val="28"/>
          <w:szCs w:val="28"/>
        </w:rPr>
        <w:t xml:space="preserve"> de marzo,</w:t>
      </w:r>
      <w:r>
        <w:rPr>
          <w:rFonts w:ascii="Arial" w:hAnsi="Arial" w:cs="Arial"/>
          <w:sz w:val="28"/>
          <w:szCs w:val="28"/>
        </w:rPr>
        <w:t xml:space="preserve"> a las </w:t>
      </w:r>
      <w:r w:rsidRPr="0055537F">
        <w:rPr>
          <w:rFonts w:ascii="Arial" w:hAnsi="Arial" w:cs="Arial"/>
          <w:sz w:val="28"/>
          <w:szCs w:val="28"/>
        </w:rPr>
        <w:t>20:00 horas</w:t>
      </w:r>
      <w:r>
        <w:rPr>
          <w:rFonts w:ascii="Arial" w:hAnsi="Arial" w:cs="Arial"/>
          <w:sz w:val="28"/>
          <w:szCs w:val="28"/>
        </w:rPr>
        <w:t>, en la G</w:t>
      </w:r>
      <w:r w:rsidRPr="0055537F">
        <w:rPr>
          <w:rFonts w:ascii="Arial" w:hAnsi="Arial" w:cs="Arial"/>
          <w:sz w:val="28"/>
          <w:szCs w:val="28"/>
        </w:rPr>
        <w:t>ran Sala del Teatro de la Ciudad.</w:t>
      </w:r>
    </w:p>
    <w:p w14:paraId="499AEF0F" w14:textId="77777777" w:rsidR="009C4D5F" w:rsidRDefault="009C4D5F" w:rsidP="009C4D5F">
      <w:pPr>
        <w:jc w:val="both"/>
        <w:rPr>
          <w:rFonts w:ascii="Arial" w:hAnsi="Arial" w:cs="Arial"/>
          <w:sz w:val="28"/>
          <w:szCs w:val="28"/>
        </w:rPr>
      </w:pPr>
    </w:p>
    <w:p w14:paraId="57D1E70B" w14:textId="77777777" w:rsidR="009C4D5F" w:rsidRPr="00A55830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A55830">
        <w:rPr>
          <w:rFonts w:ascii="Arial" w:hAnsi="Arial" w:cs="Arial"/>
          <w:sz w:val="28"/>
          <w:szCs w:val="28"/>
        </w:rPr>
        <w:t xml:space="preserve">La ubicación del Teatro de la Ciudad es Zuazua y Matamoros, en el Centro de Monterrey, sobre la </w:t>
      </w:r>
      <w:proofErr w:type="spellStart"/>
      <w:r w:rsidRPr="00A55830">
        <w:rPr>
          <w:rFonts w:ascii="Arial" w:hAnsi="Arial" w:cs="Arial"/>
          <w:sz w:val="28"/>
          <w:szCs w:val="28"/>
        </w:rPr>
        <w:t>Macroplaza</w:t>
      </w:r>
      <w:proofErr w:type="spellEnd"/>
      <w:r w:rsidRPr="00A55830">
        <w:rPr>
          <w:rFonts w:ascii="Arial" w:hAnsi="Arial" w:cs="Arial"/>
          <w:sz w:val="28"/>
          <w:szCs w:val="28"/>
        </w:rPr>
        <w:t>, el Teatro del Centro de las Artes está en la Nave II del Centro de las Artes, en el interior del Parque Fundidora, al igual que la nave de Niños CONARTE.</w:t>
      </w:r>
    </w:p>
    <w:p w14:paraId="2A996D9C" w14:textId="77777777" w:rsidR="009C4D5F" w:rsidRPr="00A55830" w:rsidRDefault="009C4D5F" w:rsidP="009C4D5F">
      <w:pPr>
        <w:jc w:val="both"/>
        <w:rPr>
          <w:rFonts w:ascii="Arial" w:hAnsi="Arial" w:cs="Arial"/>
          <w:sz w:val="28"/>
          <w:szCs w:val="28"/>
        </w:rPr>
      </w:pPr>
      <w:r w:rsidRPr="00A55830">
        <w:rPr>
          <w:rFonts w:ascii="Arial" w:hAnsi="Arial" w:cs="Arial"/>
          <w:sz w:val="28"/>
          <w:szCs w:val="28"/>
        </w:rPr>
        <w:t xml:space="preserve">  </w:t>
      </w:r>
    </w:p>
    <w:p w14:paraId="170D1949" w14:textId="2D28E3CA" w:rsidR="009C4D5F" w:rsidRPr="00EF6D45" w:rsidRDefault="009C4D5F" w:rsidP="001F2929">
      <w:pPr>
        <w:jc w:val="both"/>
        <w:rPr>
          <w:rFonts w:ascii="Arial" w:hAnsi="Arial" w:cs="Arial"/>
        </w:rPr>
      </w:pPr>
      <w:r w:rsidRPr="00A55830">
        <w:rPr>
          <w:rFonts w:ascii="Arial" w:hAnsi="Arial" w:cs="Arial"/>
          <w:sz w:val="28"/>
          <w:szCs w:val="28"/>
        </w:rPr>
        <w:t>La entrada general es de 120 pesos y de 80 pesos para estudiantes, maestros y personas con credencial del INAPAM vigente. La venta de boletos se realizará una hora antes de cada presentación en la taquilla del Teatro de la Ciudad y el Teatro del Centro de las Artes.</w:t>
      </w:r>
      <w:r w:rsidR="001F2929">
        <w:rPr>
          <w:rFonts w:ascii="Arial" w:hAnsi="Arial" w:cs="Arial"/>
          <w:sz w:val="28"/>
          <w:szCs w:val="28"/>
        </w:rPr>
        <w:t xml:space="preserve"> </w:t>
      </w:r>
      <w:r w:rsidRPr="00861D09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861D09">
        <w:rPr>
          <w:rFonts w:ascii="Arial" w:hAnsi="Arial" w:cs="Arial"/>
          <w:sz w:val="28"/>
          <w:szCs w:val="28"/>
        </w:rPr>
        <w:t>conartenl</w:t>
      </w:r>
      <w:proofErr w:type="spellEnd"/>
      <w:r w:rsidRPr="00861D09">
        <w:rPr>
          <w:rFonts w:ascii="Arial" w:hAnsi="Arial" w:cs="Arial"/>
          <w:sz w:val="28"/>
          <w:szCs w:val="28"/>
        </w:rPr>
        <w:t>.</w:t>
      </w:r>
    </w:p>
    <w:p w14:paraId="6C8FC20F" w14:textId="77777777" w:rsidR="009C4D5F" w:rsidRDefault="009C4D5F" w:rsidP="008F1302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6214B0A9" w14:textId="77777777" w:rsidR="009C4D5F" w:rsidRDefault="009C4D5F" w:rsidP="008F1302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14:paraId="4ECA1CEF" w14:textId="77777777" w:rsidR="009C4D5F" w:rsidRDefault="009C4D5F" w:rsidP="008F1302">
      <w:pPr>
        <w:jc w:val="both"/>
        <w:rPr>
          <w:rFonts w:ascii="Arial" w:eastAsia="Calibri" w:hAnsi="Arial" w:cs="Arial"/>
          <w:bCs/>
          <w:sz w:val="28"/>
          <w:szCs w:val="28"/>
        </w:rPr>
      </w:pPr>
    </w:p>
    <w:sectPr w:rsidR="009C4D5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73D"/>
    <w:multiLevelType w:val="hybridMultilevel"/>
    <w:tmpl w:val="7B8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A28"/>
    <w:multiLevelType w:val="hybridMultilevel"/>
    <w:tmpl w:val="AB52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1B6A"/>
    <w:multiLevelType w:val="hybridMultilevel"/>
    <w:tmpl w:val="D1AE9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BD7"/>
    <w:multiLevelType w:val="hybridMultilevel"/>
    <w:tmpl w:val="3828E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71D02"/>
    <w:multiLevelType w:val="hybridMultilevel"/>
    <w:tmpl w:val="11B25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E3CE1"/>
    <w:multiLevelType w:val="hybridMultilevel"/>
    <w:tmpl w:val="5B2AE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132258"/>
    <w:multiLevelType w:val="hybridMultilevel"/>
    <w:tmpl w:val="6C72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533F5"/>
    <w:multiLevelType w:val="hybridMultilevel"/>
    <w:tmpl w:val="126E7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25"/>
  </w:num>
  <w:num w:numId="7">
    <w:abstractNumId w:val="16"/>
  </w:num>
  <w:num w:numId="8">
    <w:abstractNumId w:val="20"/>
  </w:num>
  <w:num w:numId="9">
    <w:abstractNumId w:val="22"/>
  </w:num>
  <w:num w:numId="10">
    <w:abstractNumId w:val="10"/>
  </w:num>
  <w:num w:numId="11">
    <w:abstractNumId w:val="15"/>
  </w:num>
  <w:num w:numId="12">
    <w:abstractNumId w:val="1"/>
  </w:num>
  <w:num w:numId="13">
    <w:abstractNumId w:val="13"/>
  </w:num>
  <w:num w:numId="14">
    <w:abstractNumId w:val="24"/>
  </w:num>
  <w:num w:numId="15">
    <w:abstractNumId w:val="23"/>
  </w:num>
  <w:num w:numId="16">
    <w:abstractNumId w:val="26"/>
  </w:num>
  <w:num w:numId="17">
    <w:abstractNumId w:val="9"/>
  </w:num>
  <w:num w:numId="18">
    <w:abstractNumId w:val="19"/>
  </w:num>
  <w:num w:numId="19">
    <w:abstractNumId w:val="3"/>
  </w:num>
  <w:num w:numId="20">
    <w:abstractNumId w:val="18"/>
  </w:num>
  <w:num w:numId="21">
    <w:abstractNumId w:val="28"/>
  </w:num>
  <w:num w:numId="22">
    <w:abstractNumId w:val="14"/>
  </w:num>
  <w:num w:numId="23">
    <w:abstractNumId w:val="5"/>
  </w:num>
  <w:num w:numId="24">
    <w:abstractNumId w:val="27"/>
  </w:num>
  <w:num w:numId="25">
    <w:abstractNumId w:val="4"/>
  </w:num>
  <w:num w:numId="26">
    <w:abstractNumId w:val="2"/>
  </w:num>
  <w:num w:numId="27">
    <w:abstractNumId w:val="1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203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CF7"/>
    <w:rsid w:val="00192296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2929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5CAD"/>
    <w:rsid w:val="00394AB5"/>
    <w:rsid w:val="003A33FB"/>
    <w:rsid w:val="003A62D0"/>
    <w:rsid w:val="003B12B6"/>
    <w:rsid w:val="003B5DD1"/>
    <w:rsid w:val="003B7C6F"/>
    <w:rsid w:val="003C65BA"/>
    <w:rsid w:val="003E3485"/>
    <w:rsid w:val="003F11AF"/>
    <w:rsid w:val="003F50E0"/>
    <w:rsid w:val="003F6D38"/>
    <w:rsid w:val="00404DD7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49B2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A63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092"/>
    <w:rsid w:val="008A52A2"/>
    <w:rsid w:val="008A5F6A"/>
    <w:rsid w:val="008B1B97"/>
    <w:rsid w:val="008B4159"/>
    <w:rsid w:val="008C32C7"/>
    <w:rsid w:val="008C3907"/>
    <w:rsid w:val="008E31F6"/>
    <w:rsid w:val="008E3606"/>
    <w:rsid w:val="008F027D"/>
    <w:rsid w:val="008F1302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177D"/>
    <w:rsid w:val="009A4006"/>
    <w:rsid w:val="009A5EF6"/>
    <w:rsid w:val="009C0E25"/>
    <w:rsid w:val="009C4D5F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73EB4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3605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5863"/>
    <w:rsid w:val="00EC762B"/>
    <w:rsid w:val="00ED11F7"/>
    <w:rsid w:val="00EE125E"/>
    <w:rsid w:val="00EF0F4A"/>
    <w:rsid w:val="00F45745"/>
    <w:rsid w:val="00F5143F"/>
    <w:rsid w:val="00F57F4B"/>
    <w:rsid w:val="00F7066A"/>
    <w:rsid w:val="00F70DFF"/>
    <w:rsid w:val="00F75DE7"/>
    <w:rsid w:val="00F7608B"/>
    <w:rsid w:val="00F83B6F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191CF7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FEA5D-B92F-4394-8451-1D5117EA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2025-02-22T20:28:00Z</dcterms:created>
  <dcterms:modified xsi:type="dcterms:W3CDTF">2025-02-22T20:33:00Z</dcterms:modified>
</cp:coreProperties>
</file>