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0E483864" w:rsidR="009C0D7E" w:rsidRDefault="00A23106" w:rsidP="009C0D7E">
      <w:pPr>
        <w:jc w:val="right"/>
        <w:rPr>
          <w:rFonts w:ascii="Arial" w:hAnsi="Arial" w:cs="Arial"/>
          <w:sz w:val="22"/>
          <w:lang w:val="es-ES"/>
        </w:rPr>
      </w:pPr>
      <w:r>
        <w:rPr>
          <w:rFonts w:ascii="Arial" w:hAnsi="Arial" w:cs="Arial"/>
          <w:sz w:val="22"/>
          <w:lang w:val="es-ES"/>
        </w:rPr>
        <w:t>9</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3E8CD919" w:rsidR="00E23F8F" w:rsidRDefault="00A23106" w:rsidP="007F5780">
      <w:pPr>
        <w:jc w:val="center"/>
        <w:rPr>
          <w:rFonts w:ascii="Arial" w:hAnsi="Arial" w:cs="Arial"/>
          <w:b/>
          <w:sz w:val="28"/>
          <w:szCs w:val="28"/>
        </w:rPr>
      </w:pPr>
      <w:bookmarkStart w:id="0" w:name="_GoBack"/>
      <w:r w:rsidRPr="00A23106">
        <w:rPr>
          <w:rFonts w:ascii="Arial" w:hAnsi="Arial" w:cs="Arial"/>
          <w:b/>
          <w:sz w:val="28"/>
          <w:szCs w:val="28"/>
        </w:rPr>
        <w:t>PRESENTARÁN “HIJAS DE LA HISTORIA 2” DE ISABEL REVUELTA POO</w:t>
      </w:r>
    </w:p>
    <w:bookmarkEnd w:id="0"/>
    <w:p w14:paraId="3C716E4C" w14:textId="77777777" w:rsidR="00A23106" w:rsidRDefault="00A23106" w:rsidP="007F5780">
      <w:pPr>
        <w:jc w:val="center"/>
        <w:rPr>
          <w:rFonts w:ascii="Arial" w:hAnsi="Arial" w:cs="Arial"/>
          <w:b/>
          <w:sz w:val="28"/>
          <w:szCs w:val="28"/>
        </w:rPr>
      </w:pPr>
    </w:p>
    <w:p w14:paraId="501031D3" w14:textId="4B404283" w:rsidR="00C27394" w:rsidRDefault="00A23106" w:rsidP="00A23106">
      <w:pPr>
        <w:pStyle w:val="Prrafodelista"/>
        <w:numPr>
          <w:ilvl w:val="0"/>
          <w:numId w:val="19"/>
        </w:numPr>
        <w:jc w:val="both"/>
        <w:rPr>
          <w:rFonts w:ascii="Arial" w:hAnsi="Arial" w:cs="Arial"/>
          <w:b/>
          <w:sz w:val="28"/>
          <w:szCs w:val="28"/>
        </w:rPr>
      </w:pPr>
      <w:r w:rsidRPr="00A23106">
        <w:rPr>
          <w:rFonts w:ascii="Arial" w:hAnsi="Arial" w:cs="Arial"/>
          <w:i/>
          <w:sz w:val="24"/>
          <w:szCs w:val="24"/>
        </w:rPr>
        <w:t xml:space="preserve">Isabel Revuelta </w:t>
      </w:r>
      <w:proofErr w:type="spellStart"/>
      <w:r w:rsidRPr="00A23106">
        <w:rPr>
          <w:rFonts w:ascii="Arial" w:hAnsi="Arial" w:cs="Arial"/>
          <w:i/>
          <w:sz w:val="24"/>
          <w:szCs w:val="24"/>
        </w:rPr>
        <w:t>Poo</w:t>
      </w:r>
      <w:proofErr w:type="spellEnd"/>
      <w:r w:rsidRPr="00A23106">
        <w:rPr>
          <w:rFonts w:ascii="Arial" w:hAnsi="Arial" w:cs="Arial"/>
          <w:i/>
          <w:sz w:val="24"/>
          <w:szCs w:val="24"/>
        </w:rPr>
        <w:t xml:space="preserve"> presentará su libro “Hijas de la Historia 2”, el jueves 15 de octubre, a las 19:00 horas, en el Auditorio del Museo de Historia Mexicana.</w:t>
      </w:r>
    </w:p>
    <w:p w14:paraId="234EFBA6" w14:textId="77777777" w:rsidR="00145430" w:rsidRDefault="00145430" w:rsidP="00DA13CA">
      <w:pPr>
        <w:jc w:val="both"/>
        <w:rPr>
          <w:rFonts w:ascii="Arial" w:hAnsi="Arial" w:cs="Arial"/>
          <w:b/>
          <w:sz w:val="28"/>
          <w:szCs w:val="28"/>
        </w:rPr>
      </w:pPr>
    </w:p>
    <w:p w14:paraId="6BC1F2A5" w14:textId="52BF6A95" w:rsidR="00A23106" w:rsidRDefault="00BF1FBE" w:rsidP="00A23106">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A23106" w:rsidRPr="00A23106">
        <w:rPr>
          <w:rFonts w:ascii="Arial" w:hAnsi="Arial" w:cs="Arial"/>
          <w:sz w:val="28"/>
          <w:szCs w:val="28"/>
        </w:rPr>
        <w:t xml:space="preserve">Una mirada a ocho mujeres que fueron protagonistas de las grandes transformaciones del país, y con la premisa de que el rigor académico no está peleado con lo ameno, Isabel Revuelta </w:t>
      </w:r>
      <w:proofErr w:type="spellStart"/>
      <w:r w:rsidR="00A23106" w:rsidRPr="00A23106">
        <w:rPr>
          <w:rFonts w:ascii="Arial" w:hAnsi="Arial" w:cs="Arial"/>
          <w:sz w:val="28"/>
          <w:szCs w:val="28"/>
        </w:rPr>
        <w:t>Poo</w:t>
      </w:r>
      <w:proofErr w:type="spellEnd"/>
      <w:r w:rsidR="00A23106" w:rsidRPr="00A23106">
        <w:rPr>
          <w:rFonts w:ascii="Arial" w:hAnsi="Arial" w:cs="Arial"/>
          <w:sz w:val="28"/>
          <w:szCs w:val="28"/>
        </w:rPr>
        <w:t xml:space="preserve"> presentará su libro “Hijas de la Historia 2”, el jueves 15 de octubre, a las 19:00 horas, en el Auditorio </w:t>
      </w:r>
      <w:r w:rsidR="00A23106">
        <w:rPr>
          <w:rFonts w:ascii="Arial" w:hAnsi="Arial" w:cs="Arial"/>
          <w:sz w:val="28"/>
          <w:szCs w:val="28"/>
        </w:rPr>
        <w:t>del Museo de Historia Mexicana.</w:t>
      </w:r>
    </w:p>
    <w:p w14:paraId="671256B1" w14:textId="77777777" w:rsidR="00A23106" w:rsidRDefault="00A23106" w:rsidP="00A23106">
      <w:pPr>
        <w:jc w:val="both"/>
        <w:rPr>
          <w:rFonts w:ascii="Arial" w:hAnsi="Arial" w:cs="Arial"/>
          <w:sz w:val="28"/>
          <w:szCs w:val="28"/>
        </w:rPr>
      </w:pPr>
    </w:p>
    <w:p w14:paraId="21DD1F81" w14:textId="77777777" w:rsidR="00A23106" w:rsidRDefault="00A23106" w:rsidP="00A23106">
      <w:pPr>
        <w:jc w:val="both"/>
        <w:rPr>
          <w:rFonts w:ascii="Arial" w:hAnsi="Arial" w:cs="Arial"/>
          <w:sz w:val="28"/>
          <w:szCs w:val="28"/>
        </w:rPr>
      </w:pPr>
      <w:r w:rsidRPr="00A23106">
        <w:rPr>
          <w:rFonts w:ascii="Arial" w:hAnsi="Arial" w:cs="Arial"/>
          <w:sz w:val="28"/>
          <w:szCs w:val="28"/>
        </w:rPr>
        <w:t>En la presentación, la también conductora de El Refugio de los Conspiradores y el ADN de la Historia, estará acompañada por la historiadora Ana Portnoy y juntas abrirán un espacio para conversar sobre aquello que la historia no ha contado, y que puede redescubrirse cuando se incorpora</w:t>
      </w:r>
      <w:r>
        <w:rPr>
          <w:rFonts w:ascii="Arial" w:hAnsi="Arial" w:cs="Arial"/>
          <w:sz w:val="28"/>
          <w:szCs w:val="28"/>
        </w:rPr>
        <w:t>n nuevas voces y perspectivas.</w:t>
      </w:r>
    </w:p>
    <w:p w14:paraId="31FC5148" w14:textId="77777777" w:rsidR="00A23106" w:rsidRDefault="00A23106" w:rsidP="00A23106">
      <w:pPr>
        <w:jc w:val="both"/>
        <w:rPr>
          <w:rFonts w:ascii="Arial" w:hAnsi="Arial" w:cs="Arial"/>
          <w:sz w:val="28"/>
          <w:szCs w:val="28"/>
        </w:rPr>
      </w:pPr>
    </w:p>
    <w:p w14:paraId="0ADA81B3" w14:textId="77777777" w:rsidR="00A23106" w:rsidRDefault="00A23106" w:rsidP="00A23106">
      <w:pPr>
        <w:jc w:val="both"/>
        <w:rPr>
          <w:rFonts w:ascii="Arial" w:hAnsi="Arial" w:cs="Arial"/>
          <w:sz w:val="28"/>
          <w:szCs w:val="28"/>
        </w:rPr>
      </w:pPr>
      <w:r w:rsidRPr="00A23106">
        <w:rPr>
          <w:rFonts w:ascii="Arial" w:hAnsi="Arial" w:cs="Arial"/>
          <w:sz w:val="28"/>
          <w:szCs w:val="28"/>
        </w:rPr>
        <w:t>Publicado por Editorial Planeta, “Hijas de la Historia 2” continúa el interés de Revuelta por recuperar personajes femeninos con sus decisiones, luchas, relaciones y circunstancias, y acercar sus historias al público mediante una narrativa que conecta las experiencias individuales con los grandes acontecimientos nacionales</w:t>
      </w:r>
      <w:r>
        <w:rPr>
          <w:rFonts w:ascii="Arial" w:hAnsi="Arial" w:cs="Arial"/>
          <w:sz w:val="28"/>
          <w:szCs w:val="28"/>
        </w:rPr>
        <w:t>.</w:t>
      </w:r>
    </w:p>
    <w:p w14:paraId="6E5404B4" w14:textId="77777777" w:rsidR="00A23106" w:rsidRDefault="00A23106" w:rsidP="00A23106">
      <w:pPr>
        <w:jc w:val="both"/>
        <w:rPr>
          <w:rFonts w:ascii="Arial" w:hAnsi="Arial" w:cs="Arial"/>
          <w:sz w:val="28"/>
          <w:szCs w:val="28"/>
        </w:rPr>
      </w:pPr>
    </w:p>
    <w:p w14:paraId="618DAC83" w14:textId="77777777" w:rsidR="00A23106" w:rsidRDefault="00A23106" w:rsidP="00A23106">
      <w:pPr>
        <w:jc w:val="both"/>
        <w:rPr>
          <w:rFonts w:ascii="Arial" w:hAnsi="Arial" w:cs="Arial"/>
          <w:sz w:val="28"/>
          <w:szCs w:val="28"/>
        </w:rPr>
      </w:pPr>
      <w:r w:rsidRPr="00A23106">
        <w:rPr>
          <w:rFonts w:ascii="Arial" w:hAnsi="Arial" w:cs="Arial"/>
          <w:sz w:val="28"/>
          <w:szCs w:val="28"/>
        </w:rPr>
        <w:t xml:space="preserve">En la publicación, Isabel Revuelta </w:t>
      </w:r>
      <w:proofErr w:type="spellStart"/>
      <w:r w:rsidRPr="00A23106">
        <w:rPr>
          <w:rFonts w:ascii="Arial" w:hAnsi="Arial" w:cs="Arial"/>
          <w:sz w:val="28"/>
          <w:szCs w:val="28"/>
        </w:rPr>
        <w:t>Poo</w:t>
      </w:r>
      <w:proofErr w:type="spellEnd"/>
      <w:r w:rsidRPr="00A23106">
        <w:rPr>
          <w:rFonts w:ascii="Arial" w:hAnsi="Arial" w:cs="Arial"/>
          <w:sz w:val="28"/>
          <w:szCs w:val="28"/>
        </w:rPr>
        <w:t xml:space="preserve"> incluye a ocho “personajes femeninos fundacionales y de una enorme trascendencia histórica, que fueron enterrados bajo pesadas capas de olvido, leyendas negras o biografías almibaradas. Los nombres de algunas mujeres si </w:t>
      </w:r>
      <w:r w:rsidRPr="00A23106">
        <w:rPr>
          <w:rFonts w:ascii="Arial" w:hAnsi="Arial" w:cs="Arial"/>
          <w:sz w:val="28"/>
          <w:szCs w:val="28"/>
        </w:rPr>
        <w:lastRenderedPageBreak/>
        <w:t>quedaron consignados hasta ahora. Los menos. Otros tantos trascendieron mediante biografías malinterpretadas, desdibujadas por completo. Es por ello que descubrir sus vidas resulta una tarea tanto imprescindible como impostergable, si se quiere conocer nuestra</w:t>
      </w:r>
      <w:r>
        <w:rPr>
          <w:rFonts w:ascii="Arial" w:hAnsi="Arial" w:cs="Arial"/>
          <w:sz w:val="28"/>
          <w:szCs w:val="28"/>
        </w:rPr>
        <w:t xml:space="preserve"> historia de manera “completa”.</w:t>
      </w:r>
    </w:p>
    <w:p w14:paraId="4ED6AC70" w14:textId="77777777" w:rsidR="00A23106" w:rsidRDefault="00A23106" w:rsidP="00A23106">
      <w:pPr>
        <w:jc w:val="both"/>
        <w:rPr>
          <w:rFonts w:ascii="Arial" w:hAnsi="Arial" w:cs="Arial"/>
          <w:sz w:val="28"/>
          <w:szCs w:val="28"/>
        </w:rPr>
      </w:pPr>
    </w:p>
    <w:p w14:paraId="33B1F7F2" w14:textId="77777777" w:rsidR="00A23106" w:rsidRDefault="00A23106" w:rsidP="00A23106">
      <w:pPr>
        <w:jc w:val="both"/>
        <w:rPr>
          <w:rFonts w:ascii="Arial" w:hAnsi="Arial" w:cs="Arial"/>
          <w:sz w:val="28"/>
          <w:szCs w:val="28"/>
        </w:rPr>
      </w:pPr>
      <w:r w:rsidRPr="00A23106">
        <w:rPr>
          <w:rFonts w:ascii="Arial" w:hAnsi="Arial" w:cs="Arial"/>
          <w:sz w:val="28"/>
          <w:szCs w:val="28"/>
        </w:rPr>
        <w:t xml:space="preserve">Con un estilo de divulgación que busca acercar el conocimiento histórico a personajes como </w:t>
      </w:r>
      <w:proofErr w:type="spellStart"/>
      <w:r w:rsidRPr="00A23106">
        <w:rPr>
          <w:rFonts w:ascii="Arial" w:hAnsi="Arial" w:cs="Arial"/>
          <w:sz w:val="28"/>
          <w:szCs w:val="28"/>
        </w:rPr>
        <w:t>Tz'akbu</w:t>
      </w:r>
      <w:proofErr w:type="spellEnd"/>
      <w:r w:rsidRPr="00A23106">
        <w:rPr>
          <w:rFonts w:ascii="Arial" w:hAnsi="Arial" w:cs="Arial"/>
          <w:sz w:val="28"/>
          <w:szCs w:val="28"/>
        </w:rPr>
        <w:t xml:space="preserve"> </w:t>
      </w:r>
      <w:proofErr w:type="spellStart"/>
      <w:r w:rsidRPr="00A23106">
        <w:rPr>
          <w:rFonts w:ascii="Arial" w:hAnsi="Arial" w:cs="Arial"/>
          <w:sz w:val="28"/>
          <w:szCs w:val="28"/>
        </w:rPr>
        <w:t>Ajaw</w:t>
      </w:r>
      <w:proofErr w:type="spellEnd"/>
      <w:r w:rsidRPr="00A23106">
        <w:rPr>
          <w:rFonts w:ascii="Arial" w:hAnsi="Arial" w:cs="Arial"/>
          <w:sz w:val="28"/>
          <w:szCs w:val="28"/>
        </w:rPr>
        <w:t xml:space="preserve"> “La reina Roja de Palenque”; Luisa Xicoténcatl, Francisca Núñez de Carbajal, Leona Vicario, Margarita Maza, Carlota de Bélgica, Juana Cata Romero y Leonora Carrington: la historiadora busca que el público comprenda cómo las decisiones y circunstancias de cada época fueron determinant</w:t>
      </w:r>
      <w:r>
        <w:rPr>
          <w:rFonts w:ascii="Arial" w:hAnsi="Arial" w:cs="Arial"/>
          <w:sz w:val="28"/>
          <w:szCs w:val="28"/>
        </w:rPr>
        <w:t>es en la construcción del país.</w:t>
      </w:r>
    </w:p>
    <w:p w14:paraId="06CD33AA" w14:textId="77777777" w:rsidR="00A23106" w:rsidRDefault="00A23106" w:rsidP="00A23106">
      <w:pPr>
        <w:jc w:val="both"/>
        <w:rPr>
          <w:rFonts w:ascii="Arial" w:hAnsi="Arial" w:cs="Arial"/>
          <w:sz w:val="28"/>
          <w:szCs w:val="28"/>
        </w:rPr>
      </w:pPr>
    </w:p>
    <w:p w14:paraId="79E2523E" w14:textId="77777777" w:rsidR="00A23106" w:rsidRDefault="00A23106" w:rsidP="00A23106">
      <w:pPr>
        <w:jc w:val="both"/>
        <w:rPr>
          <w:rFonts w:ascii="Arial" w:hAnsi="Arial" w:cs="Arial"/>
          <w:sz w:val="28"/>
          <w:szCs w:val="28"/>
        </w:rPr>
      </w:pPr>
      <w:r w:rsidRPr="00A23106">
        <w:rPr>
          <w:rFonts w:ascii="Arial" w:hAnsi="Arial" w:cs="Arial"/>
          <w:sz w:val="28"/>
          <w:szCs w:val="28"/>
        </w:rPr>
        <w:t>Al final, con este segundo tomo, se pueden conocer las vidas de18 “Hijas de la Historia”. “Mujeres de carne y hueso, no solo de heroínas o mexicanas famosas distorsionadas detrás de los mitos, escondidas tras los velos</w:t>
      </w:r>
      <w:r>
        <w:rPr>
          <w:rFonts w:ascii="Arial" w:hAnsi="Arial" w:cs="Arial"/>
          <w:sz w:val="28"/>
          <w:szCs w:val="28"/>
        </w:rPr>
        <w:t xml:space="preserve"> almibarados y leyendas negras.</w:t>
      </w:r>
    </w:p>
    <w:p w14:paraId="387FB50F" w14:textId="77777777" w:rsidR="00A23106" w:rsidRDefault="00A23106" w:rsidP="00A23106">
      <w:pPr>
        <w:jc w:val="both"/>
        <w:rPr>
          <w:rFonts w:ascii="Arial" w:hAnsi="Arial" w:cs="Arial"/>
          <w:sz w:val="28"/>
          <w:szCs w:val="28"/>
        </w:rPr>
      </w:pPr>
    </w:p>
    <w:p w14:paraId="3B099507" w14:textId="1F6A7962" w:rsidR="00A23106" w:rsidRDefault="00A23106" w:rsidP="00A23106">
      <w:pPr>
        <w:jc w:val="both"/>
        <w:rPr>
          <w:rFonts w:ascii="Arial" w:hAnsi="Arial" w:cs="Arial"/>
          <w:sz w:val="28"/>
          <w:szCs w:val="28"/>
        </w:rPr>
      </w:pPr>
      <w:r>
        <w:rPr>
          <w:rFonts w:ascii="Arial" w:hAnsi="Arial" w:cs="Arial"/>
          <w:sz w:val="28"/>
          <w:szCs w:val="28"/>
        </w:rPr>
        <w:t>“</w:t>
      </w:r>
      <w:r w:rsidRPr="00A23106">
        <w:rPr>
          <w:rFonts w:ascii="Arial" w:hAnsi="Arial" w:cs="Arial"/>
          <w:sz w:val="28"/>
          <w:szCs w:val="28"/>
        </w:rPr>
        <w:t xml:space="preserve">Al escribir, descubro el camino complejo, fabuloso y auténtico de lo que es nuestro. Nombrarlas, conocerlas y entenderlas -sin chocantes posturas </w:t>
      </w:r>
      <w:proofErr w:type="spellStart"/>
      <w:r w:rsidRPr="00A23106">
        <w:rPr>
          <w:rFonts w:ascii="Arial" w:hAnsi="Arial" w:cs="Arial"/>
          <w:sz w:val="28"/>
          <w:szCs w:val="28"/>
        </w:rPr>
        <w:t>presentistas</w:t>
      </w:r>
      <w:proofErr w:type="spellEnd"/>
      <w:r w:rsidRPr="00A23106">
        <w:rPr>
          <w:rFonts w:ascii="Arial" w:hAnsi="Arial" w:cs="Arial"/>
          <w:sz w:val="28"/>
          <w:szCs w:val="28"/>
        </w:rPr>
        <w:t>-, es descubrir mi propia historia; la de mis propios tiempos, también de luchas, retos y pérdidas, pero llena de esperanza en el porvenir. Certera de ir completando ese relato que, sin ellas, simple y llanamente, estaría</w:t>
      </w:r>
      <w:r>
        <w:rPr>
          <w:rFonts w:ascii="Arial" w:hAnsi="Arial" w:cs="Arial"/>
          <w:sz w:val="28"/>
          <w:szCs w:val="28"/>
        </w:rPr>
        <w:t xml:space="preserve"> incompleto,” refiere Revuelta.</w:t>
      </w:r>
    </w:p>
    <w:p w14:paraId="16299F6B" w14:textId="77777777" w:rsidR="00A23106" w:rsidRDefault="00A23106" w:rsidP="00A23106">
      <w:pPr>
        <w:jc w:val="both"/>
        <w:rPr>
          <w:rFonts w:ascii="Arial" w:hAnsi="Arial" w:cs="Arial"/>
          <w:sz w:val="28"/>
          <w:szCs w:val="28"/>
        </w:rPr>
      </w:pPr>
    </w:p>
    <w:p w14:paraId="4B70D62F" w14:textId="79A6FC4A" w:rsidR="00061431" w:rsidRDefault="00A23106" w:rsidP="00A23106">
      <w:pPr>
        <w:jc w:val="both"/>
        <w:rPr>
          <w:rFonts w:ascii="Arial" w:hAnsi="Arial" w:cs="Arial"/>
          <w:sz w:val="28"/>
          <w:szCs w:val="28"/>
        </w:rPr>
      </w:pPr>
      <w:r w:rsidRPr="00A23106">
        <w:rPr>
          <w:rFonts w:ascii="Arial" w:hAnsi="Arial" w:cs="Arial"/>
          <w:sz w:val="28"/>
          <w:szCs w:val="28"/>
        </w:rPr>
        <w:t>“Hijas de la Historia 2” se presentará el jueves 15 de octubre, a las 19:00 horas, en el Auditorio del Museo de Historia Mexicana, la entrada es gratuita, con cupo limitado, más información en www.3museos.com</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3E44"/>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106"/>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4012B-3073-48E4-BE92-944AB3BF4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475</Words>
  <Characters>2613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2026-10-09T17:54:00Z</dcterms:created>
  <dcterms:modified xsi:type="dcterms:W3CDTF">2026-10-09T17:54:00Z</dcterms:modified>
</cp:coreProperties>
</file>