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4BD63BA7" w:rsidR="009C0D7E" w:rsidRDefault="00433F84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22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>de 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12322968" w14:textId="77777777" w:rsidR="00433F84" w:rsidRPr="00433F84" w:rsidRDefault="00433F84" w:rsidP="00433F84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433F84">
        <w:rPr>
          <w:rFonts w:ascii="Arial" w:hAnsi="Arial" w:cs="Arial"/>
          <w:b/>
          <w:sz w:val="28"/>
          <w:szCs w:val="28"/>
        </w:rPr>
        <w:t>ABORDARÁN “MEMORIA, PATRIMONIO Y FUTUROS”</w:t>
      </w:r>
    </w:p>
    <w:p w14:paraId="2DAEB3EF" w14:textId="296B3740" w:rsidR="000D39CB" w:rsidRDefault="00433F84" w:rsidP="00433F84">
      <w:pPr>
        <w:jc w:val="center"/>
        <w:rPr>
          <w:rFonts w:ascii="Arial" w:hAnsi="Arial" w:cs="Arial"/>
          <w:b/>
          <w:sz w:val="28"/>
          <w:szCs w:val="28"/>
        </w:rPr>
      </w:pPr>
      <w:r w:rsidRPr="00433F84">
        <w:rPr>
          <w:rFonts w:ascii="Arial" w:hAnsi="Arial" w:cs="Arial"/>
          <w:b/>
          <w:sz w:val="28"/>
          <w:szCs w:val="28"/>
        </w:rPr>
        <w:t>EN COLOQUIO WILLIAM BREEN MURRAY</w:t>
      </w:r>
    </w:p>
    <w:p w14:paraId="11335C22" w14:textId="77777777" w:rsidR="00433F84" w:rsidRDefault="00433F84" w:rsidP="00433F84">
      <w:pPr>
        <w:jc w:val="center"/>
        <w:rPr>
          <w:rFonts w:ascii="Arial" w:hAnsi="Arial" w:cs="Arial"/>
          <w:b/>
          <w:sz w:val="28"/>
          <w:szCs w:val="28"/>
        </w:rPr>
      </w:pPr>
    </w:p>
    <w:bookmarkEnd w:id="0"/>
    <w:p w14:paraId="7B5DCD44" w14:textId="4302C2DB" w:rsidR="004576B5" w:rsidRPr="0092409C" w:rsidRDefault="0092409C" w:rsidP="00433F84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i/>
          <w:sz w:val="24"/>
          <w:szCs w:val="24"/>
        </w:rPr>
        <w:t>E</w:t>
      </w:r>
      <w:r w:rsidR="00433F84">
        <w:rPr>
          <w:rFonts w:ascii="Arial" w:hAnsi="Arial" w:cs="Arial"/>
          <w:i/>
          <w:sz w:val="24"/>
          <w:szCs w:val="24"/>
        </w:rPr>
        <w:t xml:space="preserve">l coloquio bianual </w:t>
      </w:r>
      <w:r w:rsidR="00433F84" w:rsidRPr="00433F84">
        <w:rPr>
          <w:rFonts w:ascii="Arial" w:hAnsi="Arial" w:cs="Arial"/>
          <w:i/>
          <w:sz w:val="24"/>
          <w:szCs w:val="24"/>
        </w:rPr>
        <w:t>reunirá en dos días a especialistas nacionales e internacionales</w:t>
      </w:r>
      <w:r w:rsidR="00433F84">
        <w:rPr>
          <w:rFonts w:ascii="Arial" w:hAnsi="Arial" w:cs="Arial"/>
          <w:i/>
          <w:sz w:val="24"/>
          <w:szCs w:val="24"/>
        </w:rPr>
        <w:t xml:space="preserve"> que</w:t>
      </w:r>
      <w:r w:rsidR="00433F84" w:rsidRPr="00433F84">
        <w:rPr>
          <w:rFonts w:ascii="Arial" w:hAnsi="Arial" w:cs="Arial"/>
          <w:i/>
          <w:sz w:val="24"/>
          <w:szCs w:val="24"/>
        </w:rPr>
        <w:t xml:space="preserve"> analizarán las formas en que la arqueología, el patrimonio, las comunidades y las nuevas narrativas participan en la construcción de identidades y visiones del mañana</w:t>
      </w:r>
      <w:r w:rsidR="00433F84">
        <w:rPr>
          <w:rFonts w:ascii="Arial" w:hAnsi="Arial" w:cs="Arial"/>
          <w:i/>
          <w:sz w:val="24"/>
          <w:szCs w:val="24"/>
        </w:rPr>
        <w:t>.</w:t>
      </w:r>
    </w:p>
    <w:p w14:paraId="4BCC94D1" w14:textId="77777777" w:rsidR="0092409C" w:rsidRDefault="0092409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24078DAF" w14:textId="77777777" w:rsidR="00433F84" w:rsidRDefault="0092409C" w:rsidP="00433F8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433F84" w:rsidRPr="00433F84">
        <w:rPr>
          <w:rFonts w:ascii="Arial" w:hAnsi="Arial" w:cs="Arial"/>
          <w:sz w:val="28"/>
          <w:szCs w:val="28"/>
        </w:rPr>
        <w:t>La memoria, el patrimonio y las formas en que las sociedades construyen sus identidades y proyectan sus futuros serán el eje del Coloquio William Breen Murray “Memoria, Patrimonio y Futuros: Construcción de identidades y visiones del mañana”, que reunirá 26 investigaciones, dos conferencias magistrales y dos presentaciones editoriales los días 24 y 25 de septiembre a las 10:30 horas, en el Museo de Historia Mexicana.</w:t>
      </w:r>
    </w:p>
    <w:p w14:paraId="7DFED282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50D32C7E" w14:textId="03082E2D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 xml:space="preserve">El coloquio bianual realizado por la Universidad de Monterrey, a través de su Facultad de Educación y Humanidades, en conjunto con el Museo de Historia Mexicana, reunirá en dos días a especialistas nacionales e internacionales </w:t>
      </w:r>
      <w:r>
        <w:rPr>
          <w:rFonts w:ascii="Arial" w:hAnsi="Arial" w:cs="Arial"/>
          <w:sz w:val="28"/>
          <w:szCs w:val="28"/>
        </w:rPr>
        <w:t xml:space="preserve">que </w:t>
      </w:r>
      <w:r w:rsidRPr="00433F84">
        <w:rPr>
          <w:rFonts w:ascii="Arial" w:hAnsi="Arial" w:cs="Arial"/>
          <w:sz w:val="28"/>
          <w:szCs w:val="28"/>
        </w:rPr>
        <w:t>analizarán las formas en que la arqueología, el patrimonio, las comunidades y las nuevas narrativas participan en la construcción de identidades y visiones del mañana</w:t>
      </w:r>
      <w:r>
        <w:rPr>
          <w:rFonts w:ascii="Arial" w:hAnsi="Arial" w:cs="Arial"/>
          <w:sz w:val="28"/>
          <w:szCs w:val="28"/>
        </w:rPr>
        <w:t>.</w:t>
      </w:r>
    </w:p>
    <w:p w14:paraId="3FD254B3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505EC746" w14:textId="77777777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>¿Qué historias permanecen en la memoria y cuáles han quedado invisibles? ¿Quiénes interpretan el patrimonio y cómo pueden las comunidades participar en su conservación? ¿De qué manera aquello que heredamos del pasado puede ayudarnos a imaginar otros futuros? Serán algunas de las preguntas que se responderán en el coloquio.</w:t>
      </w:r>
    </w:p>
    <w:p w14:paraId="33DEB8B1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5F0F98AD" w14:textId="77777777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lastRenderedPageBreak/>
        <w:t>El coloquio se ha consolidado como un espacio para el intercambio de conocimientos y la discusión sobre las maneras en que las sociedades se relacionan con su pasado; en esta edición se presentarán 26 nuevas investigaciones que van desde los vestigios arqueológicos y el arte rupestre hasta los museos comunitarios, los códices y crónicas, el patrimonio industrial, las identidades de las comunidades y la conservación e interpretación de la memoria.</w:t>
      </w:r>
    </w:p>
    <w:p w14:paraId="6BE021FA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42336C26" w14:textId="77777777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 xml:space="preserve">Las siete mesas que integran el programa permitirán acercarse a investigaciones que cuestionan las formas tradicionales de estudiar y preservar el patrimonio. </w:t>
      </w:r>
    </w:p>
    <w:p w14:paraId="35F07E81" w14:textId="77777777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7461134A" w14:textId="49C8C313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>La arqueología será revisada desde perspectivas que incorporan la colaboración comunitaria, la memoria colectiva y los conocimientos situados; mientras que otras investigaciones abordarán la participación de las juventudes en la construcción de futuros alternativos y la manera en que las identidades y las experiencias migratorias también forman parte del patrimonio cultural.</w:t>
      </w:r>
    </w:p>
    <w:p w14:paraId="1084656B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636BCDEF" w14:textId="77777777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 xml:space="preserve">El arte rupestre tendrá una presencia destacada, tanto por las investigaciones dedicadas a su registro e interpretación como por aquellas que analizan su conservación desde perspectivas bioculturales. </w:t>
      </w:r>
    </w:p>
    <w:p w14:paraId="52FDC987" w14:textId="77777777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4B2DF40B" w14:textId="39C844A2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>También se revisarán códices, mapas y crónicas novohispanas como documentos en los que sobreviven distintas maneras de representar, nombrar y recordar el mundo.</w:t>
      </w:r>
    </w:p>
    <w:p w14:paraId="6631E318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6D290F3D" w14:textId="77777777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 xml:space="preserve">Otro de los ejes será la transformación del patrimonio en el presente. </w:t>
      </w:r>
    </w:p>
    <w:p w14:paraId="71C4FCD8" w14:textId="77777777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3CF83512" w14:textId="5B3A9723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 xml:space="preserve">Los investigadores abordarán experiencias relacionadas con museos comunitarios, patrimonio industrial y conservación territorial, así como los procesos mediante los cuales determinados espacios, objetos e imágenes adquieren nuevos significados. En este recorrido aparece </w:t>
      </w:r>
      <w:r w:rsidRPr="00433F84">
        <w:rPr>
          <w:rFonts w:ascii="Arial" w:hAnsi="Arial" w:cs="Arial"/>
          <w:sz w:val="28"/>
          <w:szCs w:val="28"/>
        </w:rPr>
        <w:lastRenderedPageBreak/>
        <w:t>también una mirada contemporánea al patrimonio y la cultura popular, con una investigación que vincula la figura del “monstruo del agua” con la imagen oficial de la Copa del Mundo 2026.</w:t>
      </w:r>
    </w:p>
    <w:p w14:paraId="2D24D039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1918BCAC" w14:textId="77777777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 xml:space="preserve">DOS MIRADAS MAGISTRALES </w:t>
      </w:r>
    </w:p>
    <w:p w14:paraId="7854E7F4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650AD0BF" w14:textId="77777777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 xml:space="preserve">El programa tendrá como momentos centrales dos conferencias magistrales. La primera se llevará a cabo el jueves 24 de septiembre, a las 19:00 horas, y estará a cargo de la Dra. Lourdes </w:t>
      </w:r>
      <w:proofErr w:type="spellStart"/>
      <w:r w:rsidRPr="00433F84">
        <w:rPr>
          <w:rFonts w:ascii="Arial" w:hAnsi="Arial" w:cs="Arial"/>
          <w:sz w:val="28"/>
          <w:szCs w:val="28"/>
        </w:rPr>
        <w:t>Budar</w:t>
      </w:r>
      <w:proofErr w:type="spellEnd"/>
      <w:r w:rsidRPr="00433F84">
        <w:rPr>
          <w:rFonts w:ascii="Arial" w:hAnsi="Arial" w:cs="Arial"/>
          <w:sz w:val="28"/>
          <w:szCs w:val="28"/>
        </w:rPr>
        <w:t xml:space="preserve">, de la Universidad Veracruzana, quien presentará “Horizontes dialógicos desde la arqueología: colaboración, </w:t>
      </w:r>
      <w:proofErr w:type="spellStart"/>
      <w:r w:rsidRPr="00433F84">
        <w:rPr>
          <w:rFonts w:ascii="Arial" w:hAnsi="Arial" w:cs="Arial"/>
          <w:sz w:val="28"/>
          <w:szCs w:val="28"/>
        </w:rPr>
        <w:t>cosmohistoria</w:t>
      </w:r>
      <w:proofErr w:type="spellEnd"/>
      <w:r w:rsidRPr="00433F84">
        <w:rPr>
          <w:rFonts w:ascii="Arial" w:hAnsi="Arial" w:cs="Arial"/>
          <w:sz w:val="28"/>
          <w:szCs w:val="28"/>
        </w:rPr>
        <w:t xml:space="preserve"> y conocimientos situados”.</w:t>
      </w:r>
    </w:p>
    <w:p w14:paraId="0696A6A9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6AF72D6A" w14:textId="04388017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>La conferencia propone abrir la mirada sobre la arqueología y sus formas de producir conocimiento, poniendo en el centro el diálogo, la colaboración y la diversidad de saberes que participan en la construcción de las historias que contamos sobre el pasado.</w:t>
      </w:r>
    </w:p>
    <w:p w14:paraId="5C844CA0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27962948" w14:textId="77777777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>El viernes 25, a las 19:00 horas, la Mtra. Sandra Cruz Flores, de la Coordinación Nacional de Conservación del Patrimonio Cultural del INAH, ofrecerá la conferencia magistral de clausura, “Gestión de la memoria colectiva a través de la conservación de sitios con patrimonio gráfico-rupestre: experiencias del norte de México”.</w:t>
      </w:r>
    </w:p>
    <w:p w14:paraId="5A7C8EE8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46BA66AE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>A partir de experiencias desarrolladas en el norte del país, la especialista abordará el vínculo entre conservación y memoria colectiva, mostrando cómo los sitios con patrimonio gráfico-rupestre pueden convertirse también en espacios de identidad, reconocimiento y transmisión de la memoria.</w:t>
      </w:r>
    </w:p>
    <w:p w14:paraId="7801EB89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7CB5EE29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6A7EA3C9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>LIBROS QUE CUENTAN HISTORIAS</w:t>
      </w:r>
    </w:p>
    <w:p w14:paraId="175E50D4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>La reflexión del coloquio se extenderá al ámbito editorial con la presentación de “</w:t>
      </w:r>
      <w:proofErr w:type="spellStart"/>
      <w:r w:rsidRPr="00433F84">
        <w:rPr>
          <w:rFonts w:ascii="Arial" w:hAnsi="Arial" w:cs="Arial"/>
          <w:sz w:val="28"/>
          <w:szCs w:val="28"/>
        </w:rPr>
        <w:t>Mijkailjuitl</w:t>
      </w:r>
      <w:proofErr w:type="spellEnd"/>
      <w:r w:rsidRPr="00433F84">
        <w:rPr>
          <w:rFonts w:ascii="Arial" w:hAnsi="Arial" w:cs="Arial"/>
          <w:sz w:val="28"/>
          <w:szCs w:val="28"/>
        </w:rPr>
        <w:t xml:space="preserve">: entre la alegría, el temor y el orgullo”, el </w:t>
      </w:r>
      <w:r w:rsidRPr="00433F84">
        <w:rPr>
          <w:rFonts w:ascii="Arial" w:hAnsi="Arial" w:cs="Arial"/>
          <w:sz w:val="28"/>
          <w:szCs w:val="28"/>
        </w:rPr>
        <w:lastRenderedPageBreak/>
        <w:t xml:space="preserve">jueves 24 de septiembre a las 17:00 horas, con la participación de </w:t>
      </w:r>
      <w:proofErr w:type="spellStart"/>
      <w:r w:rsidRPr="00433F84">
        <w:rPr>
          <w:rFonts w:ascii="Arial" w:hAnsi="Arial" w:cs="Arial"/>
          <w:sz w:val="28"/>
          <w:szCs w:val="28"/>
        </w:rPr>
        <w:t>Marissa</w:t>
      </w:r>
      <w:proofErr w:type="spellEnd"/>
      <w:r w:rsidRPr="00433F84">
        <w:rPr>
          <w:rFonts w:ascii="Arial" w:hAnsi="Arial" w:cs="Arial"/>
          <w:sz w:val="28"/>
          <w:szCs w:val="28"/>
        </w:rPr>
        <w:t xml:space="preserve"> Rodríguez Sánchez, de la UDEM, y Félix López, de la UANL.</w:t>
      </w:r>
    </w:p>
    <w:p w14:paraId="778352FD" w14:textId="77777777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 xml:space="preserve">El viernes 25, a las 17:40 horas, se presentará “Caminante gris y otros relatos espirituales de la Tribu </w:t>
      </w:r>
      <w:proofErr w:type="spellStart"/>
      <w:r w:rsidRPr="00433F84">
        <w:rPr>
          <w:rFonts w:ascii="Arial" w:hAnsi="Arial" w:cs="Arial"/>
          <w:sz w:val="28"/>
          <w:szCs w:val="28"/>
        </w:rPr>
        <w:t>Lipan</w:t>
      </w:r>
      <w:proofErr w:type="spellEnd"/>
      <w:r w:rsidRPr="00433F84">
        <w:rPr>
          <w:rFonts w:ascii="Arial" w:hAnsi="Arial" w:cs="Arial"/>
          <w:sz w:val="28"/>
          <w:szCs w:val="28"/>
        </w:rPr>
        <w:t xml:space="preserve"> Apache”, con la participación de Marisol Lara Rodríguez, de la Universidad Autónoma de Coahuila.</w:t>
      </w:r>
    </w:p>
    <w:p w14:paraId="00C6C752" w14:textId="77777777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184FA3B1" w14:textId="64D94B7C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>Ambas publicaciones se incorporan al programa como espacios para acercarse a otras formas de narrar la memoria, la identidad y las experiencias culturales.</w:t>
      </w:r>
    </w:p>
    <w:p w14:paraId="7F31C4D0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42478C80" w14:textId="77777777" w:rsid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>Más que mirar el patrimonio como una herencia estática, “Memoria, Patrimonio y Futuros” propone entenderlo como un territorio en permanente construcción: aquello que una sociedad decide recordar, conservar, reinterpretar y transmitir también determina las historias que contará sobre sí misma y las posibilidades que será capaz de imaginar hacia adelante.</w:t>
      </w:r>
    </w:p>
    <w:p w14:paraId="33585307" w14:textId="77777777" w:rsidR="00433F84" w:rsidRPr="00433F84" w:rsidRDefault="00433F84" w:rsidP="00433F84">
      <w:pPr>
        <w:jc w:val="both"/>
        <w:rPr>
          <w:rFonts w:ascii="Arial" w:hAnsi="Arial" w:cs="Arial"/>
          <w:sz w:val="28"/>
          <w:szCs w:val="28"/>
        </w:rPr>
      </w:pPr>
    </w:p>
    <w:p w14:paraId="10DD2A39" w14:textId="3DDD61D9" w:rsidR="0092409C" w:rsidRDefault="00433F84" w:rsidP="00433F84">
      <w:pPr>
        <w:jc w:val="both"/>
        <w:rPr>
          <w:rFonts w:ascii="Arial" w:hAnsi="Arial" w:cs="Arial"/>
          <w:sz w:val="28"/>
          <w:szCs w:val="28"/>
        </w:rPr>
      </w:pPr>
      <w:r w:rsidRPr="00433F84">
        <w:rPr>
          <w:rFonts w:ascii="Arial" w:hAnsi="Arial" w:cs="Arial"/>
          <w:sz w:val="28"/>
          <w:szCs w:val="28"/>
        </w:rPr>
        <w:t>El Coloquio “Memoria, Patrimonio y Futuros: Construcción de identidades y visiones del mañana” se realizará el jueves 24 y viernes 25 de septiembre de 2026 en la Universidad de Monterrey el acceso es libre y el programa completo se puede e</w:t>
      </w:r>
      <w:r>
        <w:rPr>
          <w:rFonts w:ascii="Arial" w:hAnsi="Arial" w:cs="Arial"/>
          <w:sz w:val="28"/>
          <w:szCs w:val="28"/>
        </w:rPr>
        <w:t xml:space="preserve">ncontrar en www.3museos.com   y </w:t>
      </w:r>
      <w:r w:rsidRPr="00433F84">
        <w:rPr>
          <w:rFonts w:ascii="Arial" w:hAnsi="Arial" w:cs="Arial"/>
          <w:sz w:val="28"/>
          <w:szCs w:val="28"/>
        </w:rPr>
        <w:t>https://www.udem.edu.mx/es/educacion-y-humanidades/coloquio-william-breen-murray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0A2590" w14:textId="77777777" w:rsidR="00CE7AFA" w:rsidRDefault="00CE7AFA" w:rsidP="00E83348">
      <w:r>
        <w:separator/>
      </w:r>
    </w:p>
  </w:endnote>
  <w:endnote w:type="continuationSeparator" w:id="0">
    <w:p w14:paraId="4A07D79D" w14:textId="77777777" w:rsidR="00CE7AFA" w:rsidRDefault="00CE7AFA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BF75F" w14:textId="77777777" w:rsidR="00CE7AFA" w:rsidRDefault="00CE7AFA" w:rsidP="00E83348">
      <w:r>
        <w:separator/>
      </w:r>
    </w:p>
  </w:footnote>
  <w:footnote w:type="continuationSeparator" w:id="0">
    <w:p w14:paraId="2A3D0DBC" w14:textId="77777777" w:rsidR="00CE7AFA" w:rsidRDefault="00CE7AFA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33F84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8F934C-C8E6-4625-9EB9-B63DF92DF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930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Miranda</dc:creator>
  <cp:lastModifiedBy>Prensa</cp:lastModifiedBy>
  <cp:revision>2</cp:revision>
  <cp:lastPrinted>2016-10-21T20:06:00Z</cp:lastPrinted>
  <dcterms:created xsi:type="dcterms:W3CDTF">2026-09-22T16:09:00Z</dcterms:created>
  <dcterms:modified xsi:type="dcterms:W3CDTF">2026-09-22T16:09:00Z</dcterms:modified>
</cp:coreProperties>
</file>