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D66C05" w14:textId="057E34D7" w:rsidR="00EA29FA" w:rsidRPr="00C60FD1" w:rsidRDefault="00EA29FA" w:rsidP="00F7608B">
      <w:pPr>
        <w:jc w:val="right"/>
        <w:rPr>
          <w:rFonts w:ascii="Arial" w:hAnsi="Arial" w:cs="Arial"/>
          <w:b/>
          <w:sz w:val="22"/>
          <w:lang w:val="es-ES"/>
        </w:rPr>
      </w:pPr>
    </w:p>
    <w:p w14:paraId="695E3F55" w14:textId="2FCCFB9A" w:rsidR="00703B09" w:rsidRDefault="00150E88" w:rsidP="00703B09">
      <w:pPr>
        <w:jc w:val="right"/>
        <w:rPr>
          <w:rFonts w:ascii="Arial" w:hAnsi="Arial" w:cs="Arial"/>
          <w:sz w:val="22"/>
          <w:lang w:val="es-ES"/>
        </w:rPr>
      </w:pPr>
      <w:r>
        <w:rPr>
          <w:rFonts w:ascii="Arial" w:hAnsi="Arial" w:cs="Arial"/>
          <w:sz w:val="22"/>
          <w:lang w:val="es-ES"/>
        </w:rPr>
        <w:t>1</w:t>
      </w:r>
      <w:r w:rsidR="00785C78">
        <w:rPr>
          <w:rFonts w:ascii="Arial" w:hAnsi="Arial" w:cs="Arial"/>
          <w:sz w:val="22"/>
          <w:lang w:val="es-ES"/>
        </w:rPr>
        <w:t>9</w:t>
      </w:r>
      <w:r w:rsidR="000528E9">
        <w:rPr>
          <w:rFonts w:ascii="Arial" w:hAnsi="Arial" w:cs="Arial"/>
          <w:sz w:val="22"/>
          <w:lang w:val="es-ES"/>
        </w:rPr>
        <w:t xml:space="preserve"> </w:t>
      </w:r>
      <w:r w:rsidR="00EA29FA">
        <w:rPr>
          <w:rFonts w:ascii="Arial" w:hAnsi="Arial" w:cs="Arial"/>
          <w:sz w:val="22"/>
          <w:lang w:val="es-ES"/>
        </w:rPr>
        <w:t xml:space="preserve">de </w:t>
      </w:r>
      <w:r w:rsidR="008278EE">
        <w:rPr>
          <w:rFonts w:ascii="Arial" w:hAnsi="Arial" w:cs="Arial"/>
          <w:sz w:val="22"/>
          <w:lang w:val="es-ES"/>
        </w:rPr>
        <w:t>agosto</w:t>
      </w:r>
      <w:r w:rsidR="00EA29FA">
        <w:rPr>
          <w:rFonts w:ascii="Arial" w:hAnsi="Arial" w:cs="Arial"/>
          <w:sz w:val="22"/>
          <w:lang w:val="es-ES"/>
        </w:rPr>
        <w:t xml:space="preserve"> de </w:t>
      </w:r>
      <w:r w:rsidR="000734CE">
        <w:rPr>
          <w:rFonts w:ascii="Arial" w:hAnsi="Arial" w:cs="Arial"/>
          <w:sz w:val="22"/>
          <w:lang w:val="es-ES"/>
        </w:rPr>
        <w:t>2026</w:t>
      </w:r>
    </w:p>
    <w:p w14:paraId="1464C98A" w14:textId="77777777" w:rsidR="00703B09" w:rsidRDefault="00703B09" w:rsidP="00524D74">
      <w:pPr>
        <w:rPr>
          <w:rFonts w:ascii="Arial" w:hAnsi="Arial" w:cs="Arial"/>
          <w:sz w:val="22"/>
          <w:lang w:val="es-ES"/>
        </w:rPr>
      </w:pPr>
    </w:p>
    <w:p w14:paraId="57E44B62" w14:textId="637DA856" w:rsidR="00B014F7" w:rsidRDefault="004320F8" w:rsidP="00D40CBE">
      <w:pPr>
        <w:jc w:val="center"/>
        <w:rPr>
          <w:rFonts w:ascii="Arial" w:hAnsi="Arial" w:cs="Arial"/>
          <w:b/>
          <w:sz w:val="28"/>
          <w:szCs w:val="28"/>
        </w:rPr>
      </w:pPr>
      <w:r>
        <w:rPr>
          <w:rFonts w:ascii="Arial" w:hAnsi="Arial" w:cs="Arial"/>
          <w:b/>
          <w:sz w:val="28"/>
          <w:szCs w:val="28"/>
        </w:rPr>
        <w:t>CELEBRARÁ MUSEO DEL PALACIO 20 AÑOS DE HISTORIA, PATRIMONIO Y CULTURA</w:t>
      </w:r>
    </w:p>
    <w:p w14:paraId="722F39A6" w14:textId="77777777" w:rsidR="00875CB6" w:rsidRPr="00221F80" w:rsidRDefault="00875CB6" w:rsidP="00272A41">
      <w:pPr>
        <w:rPr>
          <w:rFonts w:ascii="Arial" w:hAnsi="Arial" w:cs="Arial"/>
          <w:b/>
          <w:sz w:val="22"/>
          <w:szCs w:val="22"/>
        </w:rPr>
      </w:pPr>
    </w:p>
    <w:p w14:paraId="603A715C" w14:textId="148264D2" w:rsidR="00562365" w:rsidRPr="0011664A" w:rsidRDefault="004320F8" w:rsidP="004320F8">
      <w:pPr>
        <w:pStyle w:val="Prrafodelista"/>
        <w:numPr>
          <w:ilvl w:val="0"/>
          <w:numId w:val="26"/>
        </w:numPr>
        <w:rPr>
          <w:rFonts w:ascii="Arial" w:hAnsi="Arial" w:cs="Arial"/>
          <w:i/>
          <w:sz w:val="24"/>
          <w:szCs w:val="24"/>
        </w:rPr>
      </w:pPr>
      <w:r>
        <w:rPr>
          <w:rFonts w:ascii="Arial" w:hAnsi="Arial" w:cs="Arial"/>
          <w:i/>
          <w:sz w:val="24"/>
          <w:szCs w:val="24"/>
        </w:rPr>
        <w:t xml:space="preserve">La conmemoración contará con un programa especial que </w:t>
      </w:r>
      <w:r w:rsidRPr="004320F8">
        <w:rPr>
          <w:rFonts w:ascii="Arial" w:hAnsi="Arial" w:cs="Arial"/>
          <w:i/>
          <w:sz w:val="24"/>
          <w:szCs w:val="24"/>
        </w:rPr>
        <w:t>reunirá música, arquitectura, patrimonio y danza folclórica del 27 al 30 de agosto</w:t>
      </w:r>
      <w:r>
        <w:rPr>
          <w:rFonts w:ascii="Arial" w:hAnsi="Arial" w:cs="Arial"/>
          <w:i/>
          <w:sz w:val="24"/>
          <w:szCs w:val="24"/>
        </w:rPr>
        <w:t xml:space="preserve">, para festejar dos décadas de preservar y difundir la historia de Nuevo León. </w:t>
      </w:r>
    </w:p>
    <w:p w14:paraId="436E71BD" w14:textId="77777777" w:rsidR="00272A41" w:rsidRPr="00562365" w:rsidRDefault="00272A41" w:rsidP="00272A41">
      <w:pPr>
        <w:pStyle w:val="Prrafodelista"/>
        <w:spacing w:after="0" w:line="240" w:lineRule="auto"/>
        <w:ind w:left="0"/>
        <w:rPr>
          <w:rFonts w:ascii="Arial" w:hAnsi="Arial" w:cs="Arial"/>
          <w:i/>
        </w:rPr>
      </w:pPr>
    </w:p>
    <w:p w14:paraId="5C2D93E8" w14:textId="04DA73EC" w:rsidR="004320F8" w:rsidRDefault="00EA29FA" w:rsidP="004320F8">
      <w:pPr>
        <w:jc w:val="both"/>
        <w:rPr>
          <w:rFonts w:ascii="Arial" w:hAnsi="Arial" w:cs="Arial"/>
          <w:sz w:val="28"/>
          <w:szCs w:val="28"/>
        </w:rPr>
      </w:pPr>
      <w:r w:rsidRPr="001423EB">
        <w:rPr>
          <w:rFonts w:ascii="Arial" w:hAnsi="Arial" w:cs="Arial"/>
          <w:b/>
          <w:sz w:val="28"/>
          <w:szCs w:val="28"/>
        </w:rPr>
        <w:t>Monterrey, Nuevo León.-</w:t>
      </w:r>
      <w:r w:rsidR="004320F8">
        <w:rPr>
          <w:rFonts w:ascii="Arial" w:hAnsi="Arial" w:cs="Arial"/>
          <w:b/>
          <w:sz w:val="28"/>
          <w:szCs w:val="28"/>
        </w:rPr>
        <w:t xml:space="preserve"> </w:t>
      </w:r>
      <w:r w:rsidR="004320F8" w:rsidRPr="004320F8">
        <w:rPr>
          <w:rFonts w:ascii="Arial" w:hAnsi="Arial" w:cs="Arial"/>
          <w:sz w:val="28"/>
          <w:szCs w:val="28"/>
        </w:rPr>
        <w:t>El Museo del Palacio celebrará su 20 aniversario con un programa especial que reunirá música, arquitectura, patrimonio y danza folclórica del 27 al 30 de agosto, para festejar dos décadas dedicadas a preservar y difundir la historia de Nuevo León.</w:t>
      </w:r>
    </w:p>
    <w:p w14:paraId="4B9DD404" w14:textId="77777777" w:rsidR="004320F8" w:rsidRPr="004320F8" w:rsidRDefault="004320F8" w:rsidP="004320F8">
      <w:pPr>
        <w:jc w:val="both"/>
        <w:rPr>
          <w:rFonts w:ascii="Arial" w:hAnsi="Arial" w:cs="Arial"/>
          <w:sz w:val="28"/>
          <w:szCs w:val="28"/>
        </w:rPr>
      </w:pPr>
    </w:p>
    <w:p w14:paraId="5B901035" w14:textId="77777777" w:rsidR="004320F8" w:rsidRDefault="004320F8" w:rsidP="004320F8">
      <w:pPr>
        <w:jc w:val="both"/>
        <w:rPr>
          <w:rFonts w:ascii="Arial" w:hAnsi="Arial" w:cs="Arial"/>
          <w:sz w:val="28"/>
          <w:szCs w:val="28"/>
        </w:rPr>
      </w:pPr>
      <w:r w:rsidRPr="004320F8">
        <w:rPr>
          <w:rFonts w:ascii="Arial" w:hAnsi="Arial" w:cs="Arial"/>
          <w:sz w:val="28"/>
          <w:szCs w:val="28"/>
        </w:rPr>
        <w:t>El 30 de agosto de 2006, el Museo del Palacio abrió sus puertas en la planta baja del Palacio de Gobierno, como resultado de una iniciativa del Gobierno del Estado de Nuevo León en conjunto con el Museo de Historia Mexicana. La adaptación del inmueble como museo de sitio estuvo a cargo del Instituto Nacional de Antropología e Historia (INAH).</w:t>
      </w:r>
    </w:p>
    <w:p w14:paraId="00DB6889" w14:textId="77777777" w:rsidR="004320F8" w:rsidRPr="004320F8" w:rsidRDefault="004320F8" w:rsidP="004320F8">
      <w:pPr>
        <w:jc w:val="both"/>
        <w:rPr>
          <w:rFonts w:ascii="Arial" w:hAnsi="Arial" w:cs="Arial"/>
          <w:sz w:val="28"/>
          <w:szCs w:val="28"/>
        </w:rPr>
      </w:pPr>
    </w:p>
    <w:p w14:paraId="40CAB4CB" w14:textId="77777777" w:rsidR="004320F8" w:rsidRDefault="004320F8" w:rsidP="004320F8">
      <w:pPr>
        <w:jc w:val="both"/>
        <w:rPr>
          <w:rFonts w:ascii="Arial" w:hAnsi="Arial" w:cs="Arial"/>
          <w:sz w:val="28"/>
          <w:szCs w:val="28"/>
        </w:rPr>
      </w:pPr>
      <w:r w:rsidRPr="004320F8">
        <w:rPr>
          <w:rFonts w:ascii="Arial" w:hAnsi="Arial" w:cs="Arial"/>
          <w:sz w:val="28"/>
          <w:szCs w:val="28"/>
        </w:rPr>
        <w:t>A lo largo de estos 20 años, el museo se ha consolidado como un espacio para conocer los procesos históricos, políticos y sociales que dieron forma al estado, al tiempo que permite a las nuevas generaciones descubrir el valor patrimonial del edificio y acercarse a la historia desde distintas perspectivas, reconociendo que el patrimonio no solo está presente en documentos y objetos, sino también en edificios, instituciones, personajes y expresiones culturales.</w:t>
      </w:r>
    </w:p>
    <w:p w14:paraId="7C460364" w14:textId="77777777" w:rsidR="004320F8" w:rsidRPr="004320F8" w:rsidRDefault="004320F8" w:rsidP="004320F8">
      <w:pPr>
        <w:jc w:val="both"/>
        <w:rPr>
          <w:rFonts w:ascii="Arial" w:hAnsi="Arial" w:cs="Arial"/>
          <w:sz w:val="28"/>
          <w:szCs w:val="28"/>
        </w:rPr>
      </w:pPr>
    </w:p>
    <w:p w14:paraId="3B86AD08" w14:textId="77777777" w:rsidR="004320F8" w:rsidRDefault="004320F8" w:rsidP="004320F8">
      <w:pPr>
        <w:jc w:val="both"/>
        <w:rPr>
          <w:rFonts w:ascii="Arial" w:hAnsi="Arial" w:cs="Arial"/>
          <w:sz w:val="28"/>
          <w:szCs w:val="28"/>
        </w:rPr>
      </w:pPr>
      <w:r w:rsidRPr="004320F8">
        <w:rPr>
          <w:rFonts w:ascii="Arial" w:hAnsi="Arial" w:cs="Arial"/>
          <w:sz w:val="28"/>
          <w:szCs w:val="28"/>
        </w:rPr>
        <w:t xml:space="preserve">El aniversario representa así una oportunidad para celebrar la permanencia de este espacio museístico y su compromiso con la </w:t>
      </w:r>
      <w:r w:rsidRPr="004320F8">
        <w:rPr>
          <w:rFonts w:ascii="Arial" w:hAnsi="Arial" w:cs="Arial"/>
          <w:sz w:val="28"/>
          <w:szCs w:val="28"/>
        </w:rPr>
        <w:lastRenderedPageBreak/>
        <w:t>conservación del patrimonio, la educación y la difusión de la historia estatal.</w:t>
      </w:r>
    </w:p>
    <w:p w14:paraId="24FD194E" w14:textId="77777777" w:rsidR="004320F8" w:rsidRPr="004320F8" w:rsidRDefault="004320F8" w:rsidP="004320F8">
      <w:pPr>
        <w:jc w:val="both"/>
        <w:rPr>
          <w:rFonts w:ascii="Arial" w:hAnsi="Arial" w:cs="Arial"/>
          <w:sz w:val="28"/>
          <w:szCs w:val="28"/>
        </w:rPr>
      </w:pPr>
    </w:p>
    <w:p w14:paraId="38A8EB37" w14:textId="77777777" w:rsidR="004320F8" w:rsidRDefault="004320F8" w:rsidP="004320F8">
      <w:pPr>
        <w:jc w:val="both"/>
        <w:rPr>
          <w:rFonts w:ascii="Arial" w:hAnsi="Arial" w:cs="Arial"/>
          <w:sz w:val="28"/>
          <w:szCs w:val="28"/>
        </w:rPr>
      </w:pPr>
      <w:r w:rsidRPr="004320F8">
        <w:rPr>
          <w:rFonts w:ascii="Arial" w:hAnsi="Arial" w:cs="Arial"/>
          <w:sz w:val="28"/>
          <w:szCs w:val="28"/>
        </w:rPr>
        <w:t>EDIFICIO CON HISTORIA</w:t>
      </w:r>
    </w:p>
    <w:p w14:paraId="34C2A684" w14:textId="77777777" w:rsidR="00D0122F" w:rsidRPr="004320F8" w:rsidRDefault="00D0122F" w:rsidP="004320F8">
      <w:pPr>
        <w:jc w:val="both"/>
        <w:rPr>
          <w:rFonts w:ascii="Arial" w:hAnsi="Arial" w:cs="Arial"/>
          <w:sz w:val="28"/>
          <w:szCs w:val="28"/>
        </w:rPr>
      </w:pPr>
      <w:bookmarkStart w:id="0" w:name="_GoBack"/>
      <w:bookmarkEnd w:id="0"/>
    </w:p>
    <w:p w14:paraId="4354789E" w14:textId="77777777" w:rsidR="004320F8" w:rsidRDefault="004320F8" w:rsidP="004320F8">
      <w:pPr>
        <w:jc w:val="both"/>
        <w:rPr>
          <w:rFonts w:ascii="Arial" w:hAnsi="Arial" w:cs="Arial"/>
          <w:sz w:val="28"/>
          <w:szCs w:val="28"/>
        </w:rPr>
      </w:pPr>
      <w:r w:rsidRPr="004320F8">
        <w:rPr>
          <w:rFonts w:ascii="Arial" w:hAnsi="Arial" w:cs="Arial"/>
          <w:sz w:val="28"/>
          <w:szCs w:val="28"/>
        </w:rPr>
        <w:t>Inaugurado en 1908, el Palacio de Gobierno es uno de los mejores ejemplos de la arquitectura porfiriana en la región y un importante testimonio de la transformación que vivió Monterrey a principios del siglo XX. Su monumental fachada de cantera, sus columnas y elementos ornamentales lo hacen uno de los edificios más representativos del patrimonio histórico de Nuevo León. Para su creador, el general Bernardo Reyes, su construcción fue uno de los logros más importantes de su administración.</w:t>
      </w:r>
    </w:p>
    <w:p w14:paraId="3F789CEF" w14:textId="77777777" w:rsidR="00B67AE3" w:rsidRPr="004320F8" w:rsidRDefault="00B67AE3" w:rsidP="004320F8">
      <w:pPr>
        <w:jc w:val="both"/>
        <w:rPr>
          <w:rFonts w:ascii="Arial" w:hAnsi="Arial" w:cs="Arial"/>
          <w:sz w:val="28"/>
          <w:szCs w:val="28"/>
        </w:rPr>
      </w:pPr>
    </w:p>
    <w:p w14:paraId="1AA424DC" w14:textId="77777777" w:rsidR="004320F8" w:rsidRDefault="004320F8" w:rsidP="004320F8">
      <w:pPr>
        <w:jc w:val="both"/>
        <w:rPr>
          <w:rFonts w:ascii="Arial" w:hAnsi="Arial" w:cs="Arial"/>
          <w:sz w:val="28"/>
          <w:szCs w:val="28"/>
        </w:rPr>
      </w:pPr>
      <w:r w:rsidRPr="004320F8">
        <w:rPr>
          <w:rFonts w:ascii="Arial" w:hAnsi="Arial" w:cs="Arial"/>
          <w:sz w:val="28"/>
          <w:szCs w:val="28"/>
        </w:rPr>
        <w:t>Más de un siglo después, el edificio continúa siendo un espacio fundamental para la vida pública del estado y un escenario privilegiado para el encuentro con la historia y la cultura. Hasta julio de 2025, 2 millones 161 mil 745 personas lo habían visitado.</w:t>
      </w:r>
    </w:p>
    <w:p w14:paraId="11296162" w14:textId="77777777" w:rsidR="00B67AE3" w:rsidRPr="004320F8" w:rsidRDefault="00B67AE3" w:rsidP="004320F8">
      <w:pPr>
        <w:jc w:val="both"/>
        <w:rPr>
          <w:rFonts w:ascii="Arial" w:hAnsi="Arial" w:cs="Arial"/>
          <w:sz w:val="28"/>
          <w:szCs w:val="28"/>
        </w:rPr>
      </w:pPr>
    </w:p>
    <w:p w14:paraId="687040B7" w14:textId="77777777" w:rsidR="00B67AE3" w:rsidRDefault="004320F8" w:rsidP="004320F8">
      <w:pPr>
        <w:jc w:val="both"/>
        <w:rPr>
          <w:rFonts w:ascii="Arial" w:hAnsi="Arial" w:cs="Arial"/>
          <w:sz w:val="28"/>
          <w:szCs w:val="28"/>
        </w:rPr>
      </w:pPr>
      <w:r w:rsidRPr="004320F8">
        <w:rPr>
          <w:rFonts w:ascii="Arial" w:hAnsi="Arial" w:cs="Arial"/>
          <w:sz w:val="28"/>
          <w:szCs w:val="28"/>
        </w:rPr>
        <w:t xml:space="preserve">En el museo se recorre el devenir de Nuevo León desde la ocupación del territorio por las primeras poblaciones hasta la consolidación de la República. El visitante puede conocer a personajes fundamentales en la fundación del Nuevo Reino de León y la conformación de su territorio durante el periodo colonial, así como episodios de conflicto y resistencia del siglo XIX. </w:t>
      </w:r>
    </w:p>
    <w:p w14:paraId="130AC342" w14:textId="77777777" w:rsidR="00B67AE3" w:rsidRDefault="00B67AE3" w:rsidP="004320F8">
      <w:pPr>
        <w:jc w:val="both"/>
        <w:rPr>
          <w:rFonts w:ascii="Arial" w:hAnsi="Arial" w:cs="Arial"/>
          <w:sz w:val="28"/>
          <w:szCs w:val="28"/>
        </w:rPr>
      </w:pPr>
    </w:p>
    <w:p w14:paraId="2626CF22" w14:textId="356F89EB" w:rsidR="004320F8" w:rsidRDefault="004320F8" w:rsidP="004320F8">
      <w:pPr>
        <w:jc w:val="both"/>
        <w:rPr>
          <w:rFonts w:ascii="Arial" w:hAnsi="Arial" w:cs="Arial"/>
          <w:sz w:val="28"/>
          <w:szCs w:val="28"/>
        </w:rPr>
      </w:pPr>
      <w:r w:rsidRPr="004320F8">
        <w:rPr>
          <w:rFonts w:ascii="Arial" w:hAnsi="Arial" w:cs="Arial"/>
          <w:sz w:val="28"/>
          <w:szCs w:val="28"/>
        </w:rPr>
        <w:t>También se aborda el liderazgo de los gobernantes de principios del siglo XX y su influencia en el desarrollo de la entidad, el progreso social y el fortalecimiento de instituciones fundamentales para la vida pública.</w:t>
      </w:r>
    </w:p>
    <w:p w14:paraId="7B8996EF" w14:textId="77777777" w:rsidR="00B67AE3" w:rsidRPr="004320F8" w:rsidRDefault="00B67AE3" w:rsidP="004320F8">
      <w:pPr>
        <w:jc w:val="both"/>
        <w:rPr>
          <w:rFonts w:ascii="Arial" w:hAnsi="Arial" w:cs="Arial"/>
          <w:sz w:val="28"/>
          <w:szCs w:val="28"/>
        </w:rPr>
      </w:pPr>
    </w:p>
    <w:p w14:paraId="39E52292" w14:textId="77777777" w:rsidR="004320F8" w:rsidRPr="004320F8" w:rsidRDefault="004320F8" w:rsidP="004320F8">
      <w:pPr>
        <w:jc w:val="both"/>
        <w:rPr>
          <w:rFonts w:ascii="Arial" w:hAnsi="Arial" w:cs="Arial"/>
          <w:sz w:val="28"/>
          <w:szCs w:val="28"/>
        </w:rPr>
      </w:pPr>
      <w:r w:rsidRPr="004320F8">
        <w:rPr>
          <w:rFonts w:ascii="Arial" w:hAnsi="Arial" w:cs="Arial"/>
          <w:sz w:val="28"/>
          <w:szCs w:val="28"/>
        </w:rPr>
        <w:t>Un espacio emblemático es la sala de sesiones del antiguo Congreso del Estado, inaugurado en 1908 y que fue sede del Poder Legislativo hasta 1985.</w:t>
      </w:r>
    </w:p>
    <w:p w14:paraId="1EF16803" w14:textId="77777777" w:rsidR="00B67AE3" w:rsidRDefault="00B67AE3" w:rsidP="004320F8">
      <w:pPr>
        <w:jc w:val="both"/>
        <w:rPr>
          <w:rFonts w:ascii="Arial" w:hAnsi="Arial" w:cs="Arial"/>
          <w:sz w:val="28"/>
          <w:szCs w:val="28"/>
        </w:rPr>
      </w:pPr>
    </w:p>
    <w:p w14:paraId="2E2FF4F0" w14:textId="77777777" w:rsidR="00B67AE3" w:rsidRDefault="004320F8" w:rsidP="004320F8">
      <w:pPr>
        <w:jc w:val="both"/>
        <w:rPr>
          <w:rFonts w:ascii="Arial" w:hAnsi="Arial" w:cs="Arial"/>
          <w:sz w:val="28"/>
          <w:szCs w:val="28"/>
        </w:rPr>
      </w:pPr>
      <w:r w:rsidRPr="004320F8">
        <w:rPr>
          <w:rFonts w:ascii="Arial" w:hAnsi="Arial" w:cs="Arial"/>
          <w:sz w:val="28"/>
          <w:szCs w:val="28"/>
        </w:rPr>
        <w:t xml:space="preserve">Desde el 17 de septiembre de 2025, el Museo del Palacio alberga la exposición Constitución y ciudadanía. Nuevo León 200 años, la cual busca mostrar cómo los derechos fundamentales, civiles y políticos han sido y siguen siendo conquistados a través de las luchas y aspiraciones de las generaciones pasadas y presentes. </w:t>
      </w:r>
    </w:p>
    <w:p w14:paraId="6D28126D" w14:textId="77777777" w:rsidR="00B67AE3" w:rsidRDefault="00B67AE3" w:rsidP="004320F8">
      <w:pPr>
        <w:jc w:val="both"/>
        <w:rPr>
          <w:rFonts w:ascii="Arial" w:hAnsi="Arial" w:cs="Arial"/>
          <w:sz w:val="28"/>
          <w:szCs w:val="28"/>
        </w:rPr>
      </w:pPr>
    </w:p>
    <w:p w14:paraId="266BFF00" w14:textId="00D4575C" w:rsidR="004320F8" w:rsidRDefault="004320F8" w:rsidP="004320F8">
      <w:pPr>
        <w:jc w:val="both"/>
        <w:rPr>
          <w:rFonts w:ascii="Arial" w:hAnsi="Arial" w:cs="Arial"/>
          <w:sz w:val="28"/>
          <w:szCs w:val="28"/>
        </w:rPr>
      </w:pPr>
      <w:r w:rsidRPr="004320F8">
        <w:rPr>
          <w:rFonts w:ascii="Arial" w:hAnsi="Arial" w:cs="Arial"/>
          <w:sz w:val="28"/>
          <w:szCs w:val="28"/>
        </w:rPr>
        <w:t>Con una curaduría cuidadosa, la muestra presenta más de 200 objetos, principalmente de la colección de 3 Museos, enriquecida con aportaciones de diversas personas e instituciones. Destaca la colaboración del Museo de las Constituciones de la UNAM, cuyos contenidos multimedia ofrecen un valioso apoyo histórico, visual y pedagógico.</w:t>
      </w:r>
    </w:p>
    <w:p w14:paraId="3557CDAB" w14:textId="77777777" w:rsidR="00B67AE3" w:rsidRPr="004320F8" w:rsidRDefault="00B67AE3" w:rsidP="004320F8">
      <w:pPr>
        <w:jc w:val="both"/>
        <w:rPr>
          <w:rFonts w:ascii="Arial" w:hAnsi="Arial" w:cs="Arial"/>
          <w:sz w:val="28"/>
          <w:szCs w:val="28"/>
        </w:rPr>
      </w:pPr>
    </w:p>
    <w:p w14:paraId="1822732D" w14:textId="77777777" w:rsidR="004320F8" w:rsidRDefault="004320F8" w:rsidP="004320F8">
      <w:pPr>
        <w:jc w:val="both"/>
        <w:rPr>
          <w:rFonts w:ascii="Arial" w:hAnsi="Arial" w:cs="Arial"/>
          <w:sz w:val="28"/>
          <w:szCs w:val="28"/>
        </w:rPr>
      </w:pPr>
      <w:r w:rsidRPr="004320F8">
        <w:rPr>
          <w:rFonts w:ascii="Arial" w:hAnsi="Arial" w:cs="Arial"/>
          <w:sz w:val="28"/>
          <w:szCs w:val="28"/>
        </w:rPr>
        <w:t>EL PROGRAMA DE ANIVERSARIO</w:t>
      </w:r>
    </w:p>
    <w:p w14:paraId="0479F80F" w14:textId="77777777" w:rsidR="00B67AE3" w:rsidRPr="004320F8" w:rsidRDefault="00B67AE3" w:rsidP="004320F8">
      <w:pPr>
        <w:jc w:val="both"/>
        <w:rPr>
          <w:rFonts w:ascii="Arial" w:hAnsi="Arial" w:cs="Arial"/>
          <w:sz w:val="28"/>
          <w:szCs w:val="28"/>
        </w:rPr>
      </w:pPr>
    </w:p>
    <w:p w14:paraId="7CA94675" w14:textId="77777777" w:rsidR="004320F8" w:rsidRDefault="004320F8" w:rsidP="004320F8">
      <w:pPr>
        <w:jc w:val="both"/>
        <w:rPr>
          <w:rFonts w:ascii="Arial" w:hAnsi="Arial" w:cs="Arial"/>
          <w:sz w:val="28"/>
          <w:szCs w:val="28"/>
        </w:rPr>
      </w:pPr>
      <w:r w:rsidRPr="004320F8">
        <w:rPr>
          <w:rFonts w:ascii="Arial" w:hAnsi="Arial" w:cs="Arial"/>
          <w:sz w:val="28"/>
          <w:szCs w:val="28"/>
        </w:rPr>
        <w:t xml:space="preserve">Para celebrar su 20 aniversario, el Museo del Palacio ofrecerá el jueves 27 de agosto, a las 20:00 horas, en el Patio Taller, el concierto “México en 30 cuerdas”, a cargo del Ensamble de Guitarras de la UANL, integrado por José Luz Cantú Martínez, José Arturo Guerrero Rodríguez, Pedro Lucio </w:t>
      </w:r>
      <w:proofErr w:type="spellStart"/>
      <w:r w:rsidRPr="004320F8">
        <w:rPr>
          <w:rFonts w:ascii="Arial" w:hAnsi="Arial" w:cs="Arial"/>
          <w:sz w:val="28"/>
          <w:szCs w:val="28"/>
        </w:rPr>
        <w:t>Tavizón</w:t>
      </w:r>
      <w:proofErr w:type="spellEnd"/>
      <w:r w:rsidRPr="004320F8">
        <w:rPr>
          <w:rFonts w:ascii="Arial" w:hAnsi="Arial" w:cs="Arial"/>
          <w:sz w:val="28"/>
          <w:szCs w:val="28"/>
        </w:rPr>
        <w:t xml:space="preserve"> Casillas, Gilberto A. Manzanares López y Arturo Guajardo Suárez, director del ensamble.</w:t>
      </w:r>
    </w:p>
    <w:p w14:paraId="562E103E" w14:textId="77777777" w:rsidR="00B67AE3" w:rsidRPr="004320F8" w:rsidRDefault="00B67AE3" w:rsidP="004320F8">
      <w:pPr>
        <w:jc w:val="both"/>
        <w:rPr>
          <w:rFonts w:ascii="Arial" w:hAnsi="Arial" w:cs="Arial"/>
          <w:sz w:val="28"/>
          <w:szCs w:val="28"/>
        </w:rPr>
      </w:pPr>
    </w:p>
    <w:p w14:paraId="0500F0CA" w14:textId="77777777" w:rsidR="004320F8" w:rsidRPr="004320F8" w:rsidRDefault="004320F8" w:rsidP="004320F8">
      <w:pPr>
        <w:jc w:val="both"/>
        <w:rPr>
          <w:rFonts w:ascii="Arial" w:hAnsi="Arial" w:cs="Arial"/>
          <w:sz w:val="28"/>
          <w:szCs w:val="28"/>
        </w:rPr>
      </w:pPr>
      <w:r w:rsidRPr="004320F8">
        <w:rPr>
          <w:rFonts w:ascii="Arial" w:hAnsi="Arial" w:cs="Arial"/>
          <w:sz w:val="28"/>
          <w:szCs w:val="28"/>
        </w:rPr>
        <w:t>Los músicos harán un recorrido por la riqueza y diversidad de la música mexicana, con piezas tradicionales, obras emblemáticas y composiciones contemporáneas que, mediante originales arreglos, permitirán descubrir nuevas sonoridades y matices del patrimonio musical mexicano.</w:t>
      </w:r>
    </w:p>
    <w:p w14:paraId="102239A5" w14:textId="77777777" w:rsidR="004320F8" w:rsidRPr="004320F8" w:rsidRDefault="004320F8" w:rsidP="004320F8">
      <w:pPr>
        <w:jc w:val="both"/>
        <w:rPr>
          <w:rFonts w:ascii="Arial" w:hAnsi="Arial" w:cs="Arial"/>
          <w:sz w:val="28"/>
          <w:szCs w:val="28"/>
        </w:rPr>
      </w:pPr>
    </w:p>
    <w:p w14:paraId="0C0A34A1" w14:textId="77777777" w:rsidR="004320F8" w:rsidRDefault="004320F8" w:rsidP="004320F8">
      <w:pPr>
        <w:jc w:val="both"/>
        <w:rPr>
          <w:rFonts w:ascii="Arial" w:hAnsi="Arial" w:cs="Arial"/>
          <w:sz w:val="28"/>
          <w:szCs w:val="28"/>
        </w:rPr>
      </w:pPr>
      <w:r w:rsidRPr="004320F8">
        <w:rPr>
          <w:rFonts w:ascii="Arial" w:hAnsi="Arial" w:cs="Arial"/>
          <w:sz w:val="28"/>
          <w:szCs w:val="28"/>
        </w:rPr>
        <w:t>SU ARQUITECTURA PORFIRIANA</w:t>
      </w:r>
    </w:p>
    <w:p w14:paraId="40320E96" w14:textId="77777777" w:rsidR="00B67AE3" w:rsidRPr="004320F8" w:rsidRDefault="00B67AE3" w:rsidP="004320F8">
      <w:pPr>
        <w:jc w:val="both"/>
        <w:rPr>
          <w:rFonts w:ascii="Arial" w:hAnsi="Arial" w:cs="Arial"/>
          <w:sz w:val="28"/>
          <w:szCs w:val="28"/>
        </w:rPr>
      </w:pPr>
    </w:p>
    <w:p w14:paraId="7E91B51D" w14:textId="77777777" w:rsidR="004320F8" w:rsidRDefault="004320F8" w:rsidP="004320F8">
      <w:pPr>
        <w:jc w:val="both"/>
        <w:rPr>
          <w:rFonts w:ascii="Arial" w:hAnsi="Arial" w:cs="Arial"/>
          <w:sz w:val="28"/>
          <w:szCs w:val="28"/>
        </w:rPr>
      </w:pPr>
      <w:r w:rsidRPr="004320F8">
        <w:rPr>
          <w:rFonts w:ascii="Arial" w:hAnsi="Arial" w:cs="Arial"/>
          <w:sz w:val="28"/>
          <w:szCs w:val="28"/>
        </w:rPr>
        <w:t xml:space="preserve">El viernes 28 de agosto, a las 19:00 horas, el Patio Taller será escenario de la conferencia “El Palacio de Gobierno de Nuevo León en la arquitectura porfiriana de Monterrey”, a cargo del arquitecto Juan </w:t>
      </w:r>
      <w:r w:rsidRPr="004320F8">
        <w:rPr>
          <w:rFonts w:ascii="Arial" w:hAnsi="Arial" w:cs="Arial"/>
          <w:sz w:val="28"/>
          <w:szCs w:val="28"/>
        </w:rPr>
        <w:lastRenderedPageBreak/>
        <w:t>Manuel Casas, quien abordará el valor arquitectónico del edificio y su consolidación como parte fundamental del patrimonio histórico de Nuevo León.</w:t>
      </w:r>
    </w:p>
    <w:p w14:paraId="5B667831" w14:textId="77777777" w:rsidR="00B67AE3" w:rsidRPr="004320F8" w:rsidRDefault="00B67AE3" w:rsidP="004320F8">
      <w:pPr>
        <w:jc w:val="both"/>
        <w:rPr>
          <w:rFonts w:ascii="Arial" w:hAnsi="Arial" w:cs="Arial"/>
          <w:sz w:val="28"/>
          <w:szCs w:val="28"/>
        </w:rPr>
      </w:pPr>
    </w:p>
    <w:p w14:paraId="36DE1551" w14:textId="77777777" w:rsidR="004320F8" w:rsidRDefault="004320F8" w:rsidP="004320F8">
      <w:pPr>
        <w:jc w:val="both"/>
        <w:rPr>
          <w:rFonts w:ascii="Arial" w:hAnsi="Arial" w:cs="Arial"/>
          <w:sz w:val="28"/>
          <w:szCs w:val="28"/>
        </w:rPr>
      </w:pPr>
      <w:r w:rsidRPr="004320F8">
        <w:rPr>
          <w:rFonts w:ascii="Arial" w:hAnsi="Arial" w:cs="Arial"/>
          <w:sz w:val="28"/>
          <w:szCs w:val="28"/>
        </w:rPr>
        <w:t>Juan Manuel Casas es académico especialista en patrimonio e historia de la arquitectura. Realizó sus estudios de grado en la Universidad Autónoma de Nuevo León y los de posgrado en la Universidad de Buenos Aires. Es miembro de la Academia Nacional de Arquitectura, Capítulo Monterrey, y desde 2001 se ha desempeñado como docente y profesor invitado en universidades locales y del extranjero.</w:t>
      </w:r>
    </w:p>
    <w:p w14:paraId="051DD8A1" w14:textId="77777777" w:rsidR="00B67AE3" w:rsidRPr="004320F8" w:rsidRDefault="00B67AE3" w:rsidP="004320F8">
      <w:pPr>
        <w:jc w:val="both"/>
        <w:rPr>
          <w:rFonts w:ascii="Arial" w:hAnsi="Arial" w:cs="Arial"/>
          <w:sz w:val="28"/>
          <w:szCs w:val="28"/>
        </w:rPr>
      </w:pPr>
    </w:p>
    <w:p w14:paraId="00E4A0F7" w14:textId="77777777" w:rsidR="004320F8" w:rsidRDefault="004320F8" w:rsidP="004320F8">
      <w:pPr>
        <w:jc w:val="both"/>
        <w:rPr>
          <w:rFonts w:ascii="Arial" w:hAnsi="Arial" w:cs="Arial"/>
          <w:sz w:val="28"/>
          <w:szCs w:val="28"/>
        </w:rPr>
      </w:pPr>
      <w:r w:rsidRPr="004320F8">
        <w:rPr>
          <w:rFonts w:ascii="Arial" w:hAnsi="Arial" w:cs="Arial"/>
          <w:sz w:val="28"/>
          <w:szCs w:val="28"/>
        </w:rPr>
        <w:t>Ha participado en proyectos arquitectónicos y de rescate patrimonial, ha sido curador de exposiciones y autor de guiones museológicos, además de fungir como perito y consultor en materia de patrimonio y conservación. Es autor o coautor de nueve libros dedicados a la historia de la arquitectura y el patrimonio.</w:t>
      </w:r>
    </w:p>
    <w:p w14:paraId="650C5062" w14:textId="77777777" w:rsidR="00B67AE3" w:rsidRPr="004320F8" w:rsidRDefault="00B67AE3" w:rsidP="004320F8">
      <w:pPr>
        <w:jc w:val="both"/>
        <w:rPr>
          <w:rFonts w:ascii="Arial" w:hAnsi="Arial" w:cs="Arial"/>
          <w:sz w:val="28"/>
          <w:szCs w:val="28"/>
        </w:rPr>
      </w:pPr>
    </w:p>
    <w:p w14:paraId="5DFFE3B8" w14:textId="77777777" w:rsidR="004320F8" w:rsidRDefault="004320F8" w:rsidP="004320F8">
      <w:pPr>
        <w:jc w:val="both"/>
        <w:rPr>
          <w:rFonts w:ascii="Arial" w:hAnsi="Arial" w:cs="Arial"/>
          <w:sz w:val="28"/>
          <w:szCs w:val="28"/>
        </w:rPr>
      </w:pPr>
      <w:r w:rsidRPr="004320F8">
        <w:rPr>
          <w:rFonts w:ascii="Arial" w:hAnsi="Arial" w:cs="Arial"/>
          <w:sz w:val="28"/>
          <w:szCs w:val="28"/>
        </w:rPr>
        <w:t>BAJO EL CIELO DEL PALACIO</w:t>
      </w:r>
    </w:p>
    <w:p w14:paraId="2474ACC6" w14:textId="77777777" w:rsidR="00B67AE3" w:rsidRPr="004320F8" w:rsidRDefault="00B67AE3" w:rsidP="004320F8">
      <w:pPr>
        <w:jc w:val="both"/>
        <w:rPr>
          <w:rFonts w:ascii="Arial" w:hAnsi="Arial" w:cs="Arial"/>
          <w:sz w:val="28"/>
          <w:szCs w:val="28"/>
        </w:rPr>
      </w:pPr>
    </w:p>
    <w:p w14:paraId="3CCFE854" w14:textId="77777777" w:rsidR="004320F8" w:rsidRDefault="004320F8" w:rsidP="004320F8">
      <w:pPr>
        <w:jc w:val="both"/>
        <w:rPr>
          <w:rFonts w:ascii="Arial" w:hAnsi="Arial" w:cs="Arial"/>
          <w:sz w:val="28"/>
          <w:szCs w:val="28"/>
        </w:rPr>
      </w:pPr>
      <w:r w:rsidRPr="004320F8">
        <w:rPr>
          <w:rFonts w:ascii="Arial" w:hAnsi="Arial" w:cs="Arial"/>
          <w:sz w:val="28"/>
          <w:szCs w:val="28"/>
        </w:rPr>
        <w:t>El Patio Central del Palacio de Gobierno recibirá la alegría de Algarabía Folklórica “Bajo el Cielo del Palacio”, los días sábado 29 y domingo 30 de agosto, a las 17:00 horas, con un espectáculo de danza folclórica mexicana que llenará el recinto de color, música y movimiento para celebrar la riqueza, diversidad y belleza de las tradiciones del país.</w:t>
      </w:r>
    </w:p>
    <w:p w14:paraId="2B14F45C" w14:textId="77777777" w:rsidR="00B67AE3" w:rsidRPr="004320F8" w:rsidRDefault="00B67AE3" w:rsidP="004320F8">
      <w:pPr>
        <w:jc w:val="both"/>
        <w:rPr>
          <w:rFonts w:ascii="Arial" w:hAnsi="Arial" w:cs="Arial"/>
          <w:sz w:val="28"/>
          <w:szCs w:val="28"/>
        </w:rPr>
      </w:pPr>
    </w:p>
    <w:p w14:paraId="0F10C5B2" w14:textId="77777777" w:rsidR="004320F8" w:rsidRDefault="004320F8" w:rsidP="004320F8">
      <w:pPr>
        <w:jc w:val="both"/>
        <w:rPr>
          <w:rFonts w:ascii="Arial" w:hAnsi="Arial" w:cs="Arial"/>
          <w:sz w:val="28"/>
          <w:szCs w:val="28"/>
        </w:rPr>
      </w:pPr>
      <w:r w:rsidRPr="004320F8">
        <w:rPr>
          <w:rFonts w:ascii="Arial" w:hAnsi="Arial" w:cs="Arial"/>
          <w:sz w:val="28"/>
          <w:szCs w:val="28"/>
        </w:rPr>
        <w:t xml:space="preserve">El sábado 29 de agosto se contará con la participación especial de la compañía de danza folclórica “Legado </w:t>
      </w:r>
      <w:proofErr w:type="spellStart"/>
      <w:r w:rsidRPr="004320F8">
        <w:rPr>
          <w:rFonts w:ascii="Arial" w:hAnsi="Arial" w:cs="Arial"/>
          <w:sz w:val="28"/>
          <w:szCs w:val="28"/>
        </w:rPr>
        <w:t>Sanmiguelense</w:t>
      </w:r>
      <w:proofErr w:type="spellEnd"/>
      <w:r w:rsidRPr="004320F8">
        <w:rPr>
          <w:rFonts w:ascii="Arial" w:hAnsi="Arial" w:cs="Arial"/>
          <w:sz w:val="28"/>
          <w:szCs w:val="28"/>
        </w:rPr>
        <w:t>”, dirigida por Gloria Raquel Ramírez Rodríguez, de San Miguel de Allende, Guanajuato.</w:t>
      </w:r>
    </w:p>
    <w:p w14:paraId="5DEF2B63" w14:textId="77777777" w:rsidR="00B67AE3" w:rsidRPr="004320F8" w:rsidRDefault="00B67AE3" w:rsidP="004320F8">
      <w:pPr>
        <w:jc w:val="both"/>
        <w:rPr>
          <w:rFonts w:ascii="Arial" w:hAnsi="Arial" w:cs="Arial"/>
          <w:sz w:val="28"/>
          <w:szCs w:val="28"/>
        </w:rPr>
      </w:pPr>
    </w:p>
    <w:p w14:paraId="117CF5B7" w14:textId="77777777" w:rsidR="004320F8" w:rsidRDefault="004320F8" w:rsidP="004320F8">
      <w:pPr>
        <w:jc w:val="both"/>
        <w:rPr>
          <w:rFonts w:ascii="Arial" w:hAnsi="Arial" w:cs="Arial"/>
          <w:sz w:val="28"/>
          <w:szCs w:val="28"/>
        </w:rPr>
      </w:pPr>
      <w:r w:rsidRPr="004320F8">
        <w:rPr>
          <w:rFonts w:ascii="Arial" w:hAnsi="Arial" w:cs="Arial"/>
          <w:sz w:val="28"/>
          <w:szCs w:val="28"/>
        </w:rPr>
        <w:t xml:space="preserve">La agrupación guanajuatense difunde las tradiciones culturales de México a través de la danza y desarrolla propuestas escénicas que enriquecen y reinterpretan las expresiones tradicionales sin perder la </w:t>
      </w:r>
      <w:r w:rsidRPr="004320F8">
        <w:rPr>
          <w:rFonts w:ascii="Arial" w:hAnsi="Arial" w:cs="Arial"/>
          <w:sz w:val="28"/>
          <w:szCs w:val="28"/>
        </w:rPr>
        <w:lastRenderedPageBreak/>
        <w:t>esencia de sus raíces. Su trabajo busca acercar especialmente a las nuevas generaciones a las costumbres, expresiones artísticas y al legado cultural que se transmite de una generación a otra.</w:t>
      </w:r>
    </w:p>
    <w:p w14:paraId="3B60571F" w14:textId="77777777" w:rsidR="00B67AE3" w:rsidRPr="004320F8" w:rsidRDefault="00B67AE3" w:rsidP="004320F8">
      <w:pPr>
        <w:jc w:val="both"/>
        <w:rPr>
          <w:rFonts w:ascii="Arial" w:hAnsi="Arial" w:cs="Arial"/>
          <w:sz w:val="28"/>
          <w:szCs w:val="28"/>
        </w:rPr>
      </w:pPr>
    </w:p>
    <w:p w14:paraId="01EB1BDD" w14:textId="77777777" w:rsidR="004320F8" w:rsidRDefault="004320F8" w:rsidP="004320F8">
      <w:pPr>
        <w:jc w:val="both"/>
        <w:rPr>
          <w:rFonts w:ascii="Arial" w:hAnsi="Arial" w:cs="Arial"/>
          <w:sz w:val="28"/>
          <w:szCs w:val="28"/>
        </w:rPr>
      </w:pPr>
      <w:r w:rsidRPr="004320F8">
        <w:rPr>
          <w:rFonts w:ascii="Arial" w:hAnsi="Arial" w:cs="Arial"/>
          <w:sz w:val="28"/>
          <w:szCs w:val="28"/>
        </w:rPr>
        <w:t>El domingo 30 de agosto a las 16:00 horas, el Mariachi Real de Guadalajara tendrá a su cargo la “Serenata de Cantera. 20 años del Museo del Palacio”, para invitar al público a unirse a las tradicionales “Mañanitas” y compartir una pieza de pastel como homenaje a las dos décadas de historia del museo.</w:t>
      </w:r>
    </w:p>
    <w:p w14:paraId="51BF3454" w14:textId="77777777" w:rsidR="007F4A26" w:rsidRPr="004320F8" w:rsidRDefault="007F4A26" w:rsidP="004320F8">
      <w:pPr>
        <w:jc w:val="both"/>
        <w:rPr>
          <w:rFonts w:ascii="Arial" w:hAnsi="Arial" w:cs="Arial"/>
          <w:sz w:val="28"/>
          <w:szCs w:val="28"/>
        </w:rPr>
      </w:pPr>
    </w:p>
    <w:p w14:paraId="3398B179" w14:textId="77777777" w:rsidR="004320F8" w:rsidRDefault="004320F8" w:rsidP="004320F8">
      <w:pPr>
        <w:jc w:val="both"/>
        <w:rPr>
          <w:rFonts w:ascii="Arial" w:hAnsi="Arial" w:cs="Arial"/>
          <w:sz w:val="28"/>
          <w:szCs w:val="28"/>
        </w:rPr>
      </w:pPr>
      <w:r w:rsidRPr="004320F8">
        <w:rPr>
          <w:rFonts w:ascii="Arial" w:hAnsi="Arial" w:cs="Arial"/>
          <w:sz w:val="28"/>
          <w:szCs w:val="28"/>
        </w:rPr>
        <w:t>Será una serenata de aniversario en la que la historia, la cultura y la tradición se unirán para festejar el legado del Museo del Palacio, mientras la arquitectura del recinto se viste de sones, rancheras y canciones emblemáticas de la música mexicana.</w:t>
      </w:r>
    </w:p>
    <w:p w14:paraId="2F476B82" w14:textId="77777777" w:rsidR="007F4A26" w:rsidRPr="004320F8" w:rsidRDefault="007F4A26" w:rsidP="004320F8">
      <w:pPr>
        <w:jc w:val="both"/>
        <w:rPr>
          <w:rFonts w:ascii="Arial" w:hAnsi="Arial" w:cs="Arial"/>
          <w:sz w:val="28"/>
          <w:szCs w:val="28"/>
        </w:rPr>
      </w:pPr>
    </w:p>
    <w:p w14:paraId="03DD2DAE" w14:textId="77777777" w:rsidR="004320F8" w:rsidRDefault="004320F8" w:rsidP="004320F8">
      <w:pPr>
        <w:jc w:val="both"/>
        <w:rPr>
          <w:rFonts w:ascii="Arial" w:hAnsi="Arial" w:cs="Arial"/>
          <w:sz w:val="28"/>
          <w:szCs w:val="28"/>
        </w:rPr>
      </w:pPr>
      <w:r w:rsidRPr="004320F8">
        <w:rPr>
          <w:rFonts w:ascii="Arial" w:hAnsi="Arial" w:cs="Arial"/>
          <w:sz w:val="28"/>
          <w:szCs w:val="28"/>
        </w:rPr>
        <w:t>Posteriormente, a las 17:00 horas, se presentará el espectáculo de Algarabía Folklórica “Bajo el Cielo del Palacio”, con destacados grupos de danza folclórica de Nuevo León.</w:t>
      </w:r>
    </w:p>
    <w:p w14:paraId="61F430C4" w14:textId="77777777" w:rsidR="007F4A26" w:rsidRPr="004320F8" w:rsidRDefault="007F4A26" w:rsidP="004320F8">
      <w:pPr>
        <w:jc w:val="both"/>
        <w:rPr>
          <w:rFonts w:ascii="Arial" w:hAnsi="Arial" w:cs="Arial"/>
          <w:sz w:val="28"/>
          <w:szCs w:val="28"/>
        </w:rPr>
      </w:pPr>
    </w:p>
    <w:p w14:paraId="5F6FDCBD" w14:textId="572E1199" w:rsidR="001423EB" w:rsidRPr="001423EB" w:rsidRDefault="004320F8" w:rsidP="004320F8">
      <w:pPr>
        <w:jc w:val="both"/>
        <w:rPr>
          <w:rFonts w:ascii="Arial" w:hAnsi="Arial" w:cs="Arial"/>
          <w:sz w:val="28"/>
          <w:szCs w:val="28"/>
        </w:rPr>
      </w:pPr>
      <w:r w:rsidRPr="004320F8">
        <w:rPr>
          <w:rFonts w:ascii="Arial" w:hAnsi="Arial" w:cs="Arial"/>
          <w:sz w:val="28"/>
          <w:szCs w:val="28"/>
        </w:rPr>
        <w:t>El Museo del Palacio abre de martes a domingo, con entrada libre. Para conocer más sobre sus exposiciones y las actividades del 20 aniversario, el público puede consultar www.3museos.com o en las redes sociales  con @3Museos.</w:t>
      </w:r>
    </w:p>
    <w:p w14:paraId="3769F719" w14:textId="68D45BE2" w:rsidR="001423EB" w:rsidRPr="00EA29FA" w:rsidRDefault="001423EB" w:rsidP="00394AB5">
      <w:pPr>
        <w:jc w:val="both"/>
        <w:rPr>
          <w:rFonts w:ascii="Arial" w:hAnsi="Arial" w:cs="Arial"/>
          <w:bCs/>
          <w:color w:val="323E4F"/>
        </w:rPr>
      </w:pPr>
    </w:p>
    <w:sectPr w:rsidR="001423EB" w:rsidRPr="00EA29FA"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C6E044" w14:textId="77777777" w:rsidR="005438F0" w:rsidRDefault="005438F0" w:rsidP="00E83348">
      <w:r>
        <w:separator/>
      </w:r>
    </w:p>
  </w:endnote>
  <w:endnote w:type="continuationSeparator" w:id="0">
    <w:p w14:paraId="52CB6104" w14:textId="77777777" w:rsidR="005438F0" w:rsidRDefault="005438F0"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5FCECE" w14:textId="77777777" w:rsidR="005438F0" w:rsidRDefault="005438F0" w:rsidP="00E83348">
      <w:r>
        <w:separator/>
      </w:r>
    </w:p>
  </w:footnote>
  <w:footnote w:type="continuationSeparator" w:id="0">
    <w:p w14:paraId="7085AF9E" w14:textId="77777777" w:rsidR="005438F0" w:rsidRDefault="005438F0"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577202A"/>
    <w:multiLevelType w:val="hybridMultilevel"/>
    <w:tmpl w:val="4DB23A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9770EEC"/>
    <w:multiLevelType w:val="hybridMultilevel"/>
    <w:tmpl w:val="BBBEE2E6"/>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 w15:restartNumberingAfterBreak="0">
    <w:nsid w:val="19C70D06"/>
    <w:multiLevelType w:val="hybridMultilevel"/>
    <w:tmpl w:val="84F883C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0">
    <w:nsid w:val="21917C5A"/>
    <w:multiLevelType w:val="hybridMultilevel"/>
    <w:tmpl w:val="C83096AE"/>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7"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5801B66"/>
    <w:multiLevelType w:val="hybridMultilevel"/>
    <w:tmpl w:val="B3EE65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1"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2"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3"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4"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5" w15:restartNumberingAfterBreak="0">
    <w:nsid w:val="5C09196C"/>
    <w:multiLevelType w:val="hybridMultilevel"/>
    <w:tmpl w:val="FB86F7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8" w15:restartNumberingAfterBreak="0">
    <w:nsid w:val="65D201AA"/>
    <w:multiLevelType w:val="hybridMultilevel"/>
    <w:tmpl w:val="C27816D6"/>
    <w:lvl w:ilvl="0" w:tplc="7CC65D72">
      <w:start w:val="1"/>
      <w:numFmt w:val="decimal"/>
      <w:lvlText w:val="%1."/>
      <w:lvlJc w:val="left"/>
      <w:pPr>
        <w:ind w:left="714"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1"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4"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7AFD1A4C"/>
    <w:multiLevelType w:val="hybridMultilevel"/>
    <w:tmpl w:val="3940DC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9"/>
  </w:num>
  <w:num w:numId="2">
    <w:abstractNumId w:val="4"/>
  </w:num>
  <w:num w:numId="3">
    <w:abstractNumId w:val="10"/>
  </w:num>
  <w:num w:numId="4">
    <w:abstractNumId w:val="5"/>
  </w:num>
  <w:num w:numId="5">
    <w:abstractNumId w:val="11"/>
  </w:num>
  <w:num w:numId="6">
    <w:abstractNumId w:val="23"/>
  </w:num>
  <w:num w:numId="7">
    <w:abstractNumId w:val="14"/>
  </w:num>
  <w:num w:numId="8">
    <w:abstractNumId w:val="17"/>
  </w:num>
  <w:num w:numId="9">
    <w:abstractNumId w:val="20"/>
  </w:num>
  <w:num w:numId="10">
    <w:abstractNumId w:val="9"/>
  </w:num>
  <w:num w:numId="11">
    <w:abstractNumId w:val="13"/>
  </w:num>
  <w:num w:numId="12">
    <w:abstractNumId w:val="0"/>
  </w:num>
  <w:num w:numId="13">
    <w:abstractNumId w:val="12"/>
  </w:num>
  <w:num w:numId="14">
    <w:abstractNumId w:val="22"/>
  </w:num>
  <w:num w:numId="15">
    <w:abstractNumId w:val="21"/>
  </w:num>
  <w:num w:numId="16">
    <w:abstractNumId w:val="24"/>
  </w:num>
  <w:num w:numId="17">
    <w:abstractNumId w:val="7"/>
  </w:num>
  <w:num w:numId="18">
    <w:abstractNumId w:val="16"/>
  </w:num>
  <w:num w:numId="19">
    <w:abstractNumId w:val="1"/>
  </w:num>
  <w:num w:numId="20">
    <w:abstractNumId w:val="15"/>
  </w:num>
  <w:num w:numId="21">
    <w:abstractNumId w:val="25"/>
  </w:num>
  <w:num w:numId="22">
    <w:abstractNumId w:val="2"/>
  </w:num>
  <w:num w:numId="23">
    <w:abstractNumId w:val="18"/>
  </w:num>
  <w:num w:numId="24">
    <w:abstractNumId w:val="6"/>
  </w:num>
  <w:num w:numId="25">
    <w:abstractNumId w:val="3"/>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61C6"/>
    <w:rsid w:val="00021D24"/>
    <w:rsid w:val="00025FC4"/>
    <w:rsid w:val="00027E9E"/>
    <w:rsid w:val="00027F11"/>
    <w:rsid w:val="0003107D"/>
    <w:rsid w:val="00034ED5"/>
    <w:rsid w:val="0004426E"/>
    <w:rsid w:val="000528E9"/>
    <w:rsid w:val="000607E0"/>
    <w:rsid w:val="000648AE"/>
    <w:rsid w:val="00066CFC"/>
    <w:rsid w:val="00067260"/>
    <w:rsid w:val="00072A6B"/>
    <w:rsid w:val="000734CE"/>
    <w:rsid w:val="000A00B6"/>
    <w:rsid w:val="000A1946"/>
    <w:rsid w:val="000B2F61"/>
    <w:rsid w:val="000D5BE8"/>
    <w:rsid w:val="000D643B"/>
    <w:rsid w:val="000E599E"/>
    <w:rsid w:val="000E5F86"/>
    <w:rsid w:val="000E75FC"/>
    <w:rsid w:val="000E7FE2"/>
    <w:rsid w:val="000F2A3A"/>
    <w:rsid w:val="000F2EAD"/>
    <w:rsid w:val="0010008A"/>
    <w:rsid w:val="001117EE"/>
    <w:rsid w:val="00115911"/>
    <w:rsid w:val="0011664A"/>
    <w:rsid w:val="00117F23"/>
    <w:rsid w:val="0013386D"/>
    <w:rsid w:val="00136A02"/>
    <w:rsid w:val="001423EB"/>
    <w:rsid w:val="001464B2"/>
    <w:rsid w:val="00150E88"/>
    <w:rsid w:val="001545DF"/>
    <w:rsid w:val="0015532D"/>
    <w:rsid w:val="001565CE"/>
    <w:rsid w:val="00160274"/>
    <w:rsid w:val="00162279"/>
    <w:rsid w:val="00163680"/>
    <w:rsid w:val="00163D0D"/>
    <w:rsid w:val="00166902"/>
    <w:rsid w:val="00172991"/>
    <w:rsid w:val="001869DA"/>
    <w:rsid w:val="001927DB"/>
    <w:rsid w:val="00192BC9"/>
    <w:rsid w:val="001961EB"/>
    <w:rsid w:val="001A405E"/>
    <w:rsid w:val="001B58B0"/>
    <w:rsid w:val="001C09B3"/>
    <w:rsid w:val="001D42EA"/>
    <w:rsid w:val="001D763A"/>
    <w:rsid w:val="001E5D02"/>
    <w:rsid w:val="001E6B57"/>
    <w:rsid w:val="001F5807"/>
    <w:rsid w:val="001F610B"/>
    <w:rsid w:val="001F7033"/>
    <w:rsid w:val="00204A4A"/>
    <w:rsid w:val="00213DE8"/>
    <w:rsid w:val="00217F02"/>
    <w:rsid w:val="002209CA"/>
    <w:rsid w:val="00221F80"/>
    <w:rsid w:val="00223741"/>
    <w:rsid w:val="002430A0"/>
    <w:rsid w:val="0024607F"/>
    <w:rsid w:val="00246CC5"/>
    <w:rsid w:val="002543DD"/>
    <w:rsid w:val="0025561A"/>
    <w:rsid w:val="00257952"/>
    <w:rsid w:val="00262F33"/>
    <w:rsid w:val="00266632"/>
    <w:rsid w:val="00267D3D"/>
    <w:rsid w:val="00272A41"/>
    <w:rsid w:val="00282B16"/>
    <w:rsid w:val="00295CEA"/>
    <w:rsid w:val="00297EA9"/>
    <w:rsid w:val="002A0171"/>
    <w:rsid w:val="002A60F8"/>
    <w:rsid w:val="002B15A0"/>
    <w:rsid w:val="002C5C37"/>
    <w:rsid w:val="002C6B37"/>
    <w:rsid w:val="002D17BB"/>
    <w:rsid w:val="002D2A54"/>
    <w:rsid w:val="002E5D52"/>
    <w:rsid w:val="002F14B9"/>
    <w:rsid w:val="002F2006"/>
    <w:rsid w:val="00302722"/>
    <w:rsid w:val="0030738E"/>
    <w:rsid w:val="003336A3"/>
    <w:rsid w:val="003501A5"/>
    <w:rsid w:val="00351898"/>
    <w:rsid w:val="00365F40"/>
    <w:rsid w:val="0037731A"/>
    <w:rsid w:val="003828CB"/>
    <w:rsid w:val="003844BF"/>
    <w:rsid w:val="0039218D"/>
    <w:rsid w:val="00394AB5"/>
    <w:rsid w:val="003A33FB"/>
    <w:rsid w:val="003A62D0"/>
    <w:rsid w:val="003B12B6"/>
    <w:rsid w:val="003B7C6F"/>
    <w:rsid w:val="003C65BA"/>
    <w:rsid w:val="003C7021"/>
    <w:rsid w:val="003E3485"/>
    <w:rsid w:val="003F11AF"/>
    <w:rsid w:val="003F50E0"/>
    <w:rsid w:val="003F6D38"/>
    <w:rsid w:val="004166C3"/>
    <w:rsid w:val="0042297C"/>
    <w:rsid w:val="0042555F"/>
    <w:rsid w:val="004320F8"/>
    <w:rsid w:val="00443F14"/>
    <w:rsid w:val="004604C6"/>
    <w:rsid w:val="00464046"/>
    <w:rsid w:val="00466EC5"/>
    <w:rsid w:val="00473B45"/>
    <w:rsid w:val="00476173"/>
    <w:rsid w:val="00486C41"/>
    <w:rsid w:val="004A211E"/>
    <w:rsid w:val="004A3C61"/>
    <w:rsid w:val="004A47CB"/>
    <w:rsid w:val="004B100E"/>
    <w:rsid w:val="004C3EBD"/>
    <w:rsid w:val="004C6B3C"/>
    <w:rsid w:val="004F09AE"/>
    <w:rsid w:val="004F52E5"/>
    <w:rsid w:val="005141F7"/>
    <w:rsid w:val="005224E4"/>
    <w:rsid w:val="00524D74"/>
    <w:rsid w:val="00530E91"/>
    <w:rsid w:val="005418C6"/>
    <w:rsid w:val="005438F0"/>
    <w:rsid w:val="00545740"/>
    <w:rsid w:val="00561A6A"/>
    <w:rsid w:val="00562365"/>
    <w:rsid w:val="005634BE"/>
    <w:rsid w:val="00566B14"/>
    <w:rsid w:val="00580ABF"/>
    <w:rsid w:val="00580E7B"/>
    <w:rsid w:val="00582ACA"/>
    <w:rsid w:val="005855E2"/>
    <w:rsid w:val="00592F61"/>
    <w:rsid w:val="00595AA0"/>
    <w:rsid w:val="005A6904"/>
    <w:rsid w:val="005B246F"/>
    <w:rsid w:val="005C1539"/>
    <w:rsid w:val="005C4837"/>
    <w:rsid w:val="005D5D21"/>
    <w:rsid w:val="005E0077"/>
    <w:rsid w:val="006152C6"/>
    <w:rsid w:val="00617131"/>
    <w:rsid w:val="00624CEC"/>
    <w:rsid w:val="00625AAC"/>
    <w:rsid w:val="006273DD"/>
    <w:rsid w:val="00632A06"/>
    <w:rsid w:val="00635D12"/>
    <w:rsid w:val="00637B54"/>
    <w:rsid w:val="006426DD"/>
    <w:rsid w:val="006512FD"/>
    <w:rsid w:val="006519A8"/>
    <w:rsid w:val="00653915"/>
    <w:rsid w:val="00670EB3"/>
    <w:rsid w:val="0068304E"/>
    <w:rsid w:val="00684E23"/>
    <w:rsid w:val="00693D01"/>
    <w:rsid w:val="006955DB"/>
    <w:rsid w:val="006A10D2"/>
    <w:rsid w:val="006B4960"/>
    <w:rsid w:val="006B5051"/>
    <w:rsid w:val="006C139B"/>
    <w:rsid w:val="006C4920"/>
    <w:rsid w:val="006F5044"/>
    <w:rsid w:val="006F7468"/>
    <w:rsid w:val="007023CA"/>
    <w:rsid w:val="00703B09"/>
    <w:rsid w:val="00703CAE"/>
    <w:rsid w:val="00703D40"/>
    <w:rsid w:val="00703F31"/>
    <w:rsid w:val="00714BC1"/>
    <w:rsid w:val="007164AD"/>
    <w:rsid w:val="00721129"/>
    <w:rsid w:val="007212EC"/>
    <w:rsid w:val="0073277B"/>
    <w:rsid w:val="00742AF4"/>
    <w:rsid w:val="0076120C"/>
    <w:rsid w:val="0078005E"/>
    <w:rsid w:val="007809B4"/>
    <w:rsid w:val="00785C78"/>
    <w:rsid w:val="00792C0F"/>
    <w:rsid w:val="00796BEE"/>
    <w:rsid w:val="007B067E"/>
    <w:rsid w:val="007B49C8"/>
    <w:rsid w:val="007C4029"/>
    <w:rsid w:val="007C600B"/>
    <w:rsid w:val="007D317F"/>
    <w:rsid w:val="007D5100"/>
    <w:rsid w:val="007F0B73"/>
    <w:rsid w:val="007F0E45"/>
    <w:rsid w:val="007F4A26"/>
    <w:rsid w:val="0080172F"/>
    <w:rsid w:val="00803A16"/>
    <w:rsid w:val="008047D2"/>
    <w:rsid w:val="008278EE"/>
    <w:rsid w:val="00836B8D"/>
    <w:rsid w:val="00842C30"/>
    <w:rsid w:val="00845AB6"/>
    <w:rsid w:val="0085271B"/>
    <w:rsid w:val="0086073F"/>
    <w:rsid w:val="00870B15"/>
    <w:rsid w:val="008722D7"/>
    <w:rsid w:val="00874FCC"/>
    <w:rsid w:val="008751D4"/>
    <w:rsid w:val="00875CB6"/>
    <w:rsid w:val="0088134E"/>
    <w:rsid w:val="00885007"/>
    <w:rsid w:val="008916A8"/>
    <w:rsid w:val="008927AA"/>
    <w:rsid w:val="008A52A2"/>
    <w:rsid w:val="008A5F6A"/>
    <w:rsid w:val="008B1B97"/>
    <w:rsid w:val="008B4159"/>
    <w:rsid w:val="008C32C7"/>
    <w:rsid w:val="008C73D7"/>
    <w:rsid w:val="008E31F6"/>
    <w:rsid w:val="008E3606"/>
    <w:rsid w:val="008F027D"/>
    <w:rsid w:val="008F3ADF"/>
    <w:rsid w:val="008F7A5E"/>
    <w:rsid w:val="009019D2"/>
    <w:rsid w:val="00902F13"/>
    <w:rsid w:val="00906BB1"/>
    <w:rsid w:val="0094024B"/>
    <w:rsid w:val="00941A7D"/>
    <w:rsid w:val="00942455"/>
    <w:rsid w:val="00956686"/>
    <w:rsid w:val="00956CE4"/>
    <w:rsid w:val="0096389E"/>
    <w:rsid w:val="009652C7"/>
    <w:rsid w:val="00971AEA"/>
    <w:rsid w:val="00975DDD"/>
    <w:rsid w:val="00975E43"/>
    <w:rsid w:val="0098054B"/>
    <w:rsid w:val="00985FC6"/>
    <w:rsid w:val="00986EAD"/>
    <w:rsid w:val="009A1085"/>
    <w:rsid w:val="009A4006"/>
    <w:rsid w:val="009A5EF6"/>
    <w:rsid w:val="009C0E25"/>
    <w:rsid w:val="009C5A13"/>
    <w:rsid w:val="009D019D"/>
    <w:rsid w:val="00A04CDB"/>
    <w:rsid w:val="00A05501"/>
    <w:rsid w:val="00A06CDB"/>
    <w:rsid w:val="00A14F34"/>
    <w:rsid w:val="00A16AFD"/>
    <w:rsid w:val="00A22E89"/>
    <w:rsid w:val="00A23A57"/>
    <w:rsid w:val="00A6713F"/>
    <w:rsid w:val="00A67C2C"/>
    <w:rsid w:val="00A705CA"/>
    <w:rsid w:val="00A70F16"/>
    <w:rsid w:val="00A8033B"/>
    <w:rsid w:val="00A87621"/>
    <w:rsid w:val="00A91F12"/>
    <w:rsid w:val="00A92247"/>
    <w:rsid w:val="00AA6D55"/>
    <w:rsid w:val="00AC3EBD"/>
    <w:rsid w:val="00AD06C4"/>
    <w:rsid w:val="00AD2534"/>
    <w:rsid w:val="00AF03DD"/>
    <w:rsid w:val="00AF17C5"/>
    <w:rsid w:val="00AF3636"/>
    <w:rsid w:val="00AF6875"/>
    <w:rsid w:val="00B01173"/>
    <w:rsid w:val="00B014F7"/>
    <w:rsid w:val="00B06482"/>
    <w:rsid w:val="00B06B1B"/>
    <w:rsid w:val="00B0766E"/>
    <w:rsid w:val="00B16564"/>
    <w:rsid w:val="00B16EC6"/>
    <w:rsid w:val="00B20134"/>
    <w:rsid w:val="00B4275A"/>
    <w:rsid w:val="00B45705"/>
    <w:rsid w:val="00B67933"/>
    <w:rsid w:val="00B67AE3"/>
    <w:rsid w:val="00B717D0"/>
    <w:rsid w:val="00B72928"/>
    <w:rsid w:val="00B92C52"/>
    <w:rsid w:val="00BA2CCA"/>
    <w:rsid w:val="00BA575F"/>
    <w:rsid w:val="00BB681D"/>
    <w:rsid w:val="00BC1011"/>
    <w:rsid w:val="00BC31AB"/>
    <w:rsid w:val="00BD4455"/>
    <w:rsid w:val="00BD53A6"/>
    <w:rsid w:val="00BE252C"/>
    <w:rsid w:val="00C04E44"/>
    <w:rsid w:val="00C076B0"/>
    <w:rsid w:val="00C10575"/>
    <w:rsid w:val="00C147D7"/>
    <w:rsid w:val="00C402FB"/>
    <w:rsid w:val="00C44009"/>
    <w:rsid w:val="00C443E3"/>
    <w:rsid w:val="00C44E98"/>
    <w:rsid w:val="00C61FC4"/>
    <w:rsid w:val="00C639F7"/>
    <w:rsid w:val="00C7217F"/>
    <w:rsid w:val="00C730BD"/>
    <w:rsid w:val="00C87562"/>
    <w:rsid w:val="00C90637"/>
    <w:rsid w:val="00C955EB"/>
    <w:rsid w:val="00CA29D0"/>
    <w:rsid w:val="00CA7B6D"/>
    <w:rsid w:val="00CB116B"/>
    <w:rsid w:val="00CD5526"/>
    <w:rsid w:val="00CF3696"/>
    <w:rsid w:val="00CF44B7"/>
    <w:rsid w:val="00D0122F"/>
    <w:rsid w:val="00D07965"/>
    <w:rsid w:val="00D10FF3"/>
    <w:rsid w:val="00D123A7"/>
    <w:rsid w:val="00D1444C"/>
    <w:rsid w:val="00D16CEF"/>
    <w:rsid w:val="00D24196"/>
    <w:rsid w:val="00D30B6F"/>
    <w:rsid w:val="00D30C10"/>
    <w:rsid w:val="00D40CBE"/>
    <w:rsid w:val="00D44F64"/>
    <w:rsid w:val="00D45A8D"/>
    <w:rsid w:val="00D55BB8"/>
    <w:rsid w:val="00D562B6"/>
    <w:rsid w:val="00D632EF"/>
    <w:rsid w:val="00D66BFF"/>
    <w:rsid w:val="00D73C4C"/>
    <w:rsid w:val="00D80702"/>
    <w:rsid w:val="00D84456"/>
    <w:rsid w:val="00D85430"/>
    <w:rsid w:val="00D86C33"/>
    <w:rsid w:val="00D9312F"/>
    <w:rsid w:val="00D931E0"/>
    <w:rsid w:val="00DA5740"/>
    <w:rsid w:val="00DC11C2"/>
    <w:rsid w:val="00DC2841"/>
    <w:rsid w:val="00DC39E5"/>
    <w:rsid w:val="00DC56A3"/>
    <w:rsid w:val="00DE18D3"/>
    <w:rsid w:val="00DF16D9"/>
    <w:rsid w:val="00DF6142"/>
    <w:rsid w:val="00E06CC7"/>
    <w:rsid w:val="00E10C35"/>
    <w:rsid w:val="00E215A1"/>
    <w:rsid w:val="00E3081F"/>
    <w:rsid w:val="00E3316A"/>
    <w:rsid w:val="00E4053E"/>
    <w:rsid w:val="00E53442"/>
    <w:rsid w:val="00E545C2"/>
    <w:rsid w:val="00E626AA"/>
    <w:rsid w:val="00E6407D"/>
    <w:rsid w:val="00E71944"/>
    <w:rsid w:val="00E83348"/>
    <w:rsid w:val="00E9212A"/>
    <w:rsid w:val="00E92581"/>
    <w:rsid w:val="00E93E9E"/>
    <w:rsid w:val="00EA29FA"/>
    <w:rsid w:val="00EA49EE"/>
    <w:rsid w:val="00EC762B"/>
    <w:rsid w:val="00ED11F7"/>
    <w:rsid w:val="00EE125E"/>
    <w:rsid w:val="00EF0F4A"/>
    <w:rsid w:val="00F5143F"/>
    <w:rsid w:val="00F57F4B"/>
    <w:rsid w:val="00F65667"/>
    <w:rsid w:val="00F7066A"/>
    <w:rsid w:val="00F70DFF"/>
    <w:rsid w:val="00F736FB"/>
    <w:rsid w:val="00F75DE7"/>
    <w:rsid w:val="00F7608B"/>
    <w:rsid w:val="00F82682"/>
    <w:rsid w:val="00F97C2A"/>
    <w:rsid w:val="00FA078D"/>
    <w:rsid w:val="00FA13EB"/>
    <w:rsid w:val="00FB2045"/>
    <w:rsid w:val="00FC06A1"/>
    <w:rsid w:val="00FC0F61"/>
    <w:rsid w:val="00FC405C"/>
    <w:rsid w:val="00FC4CEF"/>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 w:type="character" w:customStyle="1" w:styleId="cljk6b">
    <w:name w:val="cljk6b"/>
    <w:basedOn w:val="Fuentedeprrafopredeter"/>
    <w:rsid w:val="003C70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AD8721-421A-48AA-8D4D-1779620D11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1153</Words>
  <Characters>6343</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Rosalinda Tovar Barboza</cp:lastModifiedBy>
  <cp:revision>5</cp:revision>
  <cp:lastPrinted>2016-10-21T20:06:00Z</cp:lastPrinted>
  <dcterms:created xsi:type="dcterms:W3CDTF">2026-08-19T19:56:00Z</dcterms:created>
  <dcterms:modified xsi:type="dcterms:W3CDTF">2026-08-19T20:02:00Z</dcterms:modified>
</cp:coreProperties>
</file>