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4FAA968" w:rsidR="00EA29FA" w:rsidRPr="00C60FD1" w:rsidRDefault="00EA29FA" w:rsidP="00F7608B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40638539" w:rsidR="00703B09" w:rsidRDefault="000706F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4706409B" w:rsidR="00580ABF" w:rsidRDefault="000706F0" w:rsidP="00394AB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PRESENTARÁN CATÁLOGO DE “BIOMBOS Y CASTAS. PINTURA PROFANA EN LA NUEVA ESPAÑA”</w:t>
      </w:r>
    </w:p>
    <w:p w14:paraId="1B2EDD6B" w14:textId="77777777" w:rsidR="00D123A7" w:rsidRPr="00221F80" w:rsidRDefault="00D123A7" w:rsidP="00394AB5">
      <w:pPr>
        <w:rPr>
          <w:rFonts w:ascii="Arial" w:hAnsi="Arial" w:cs="Arial"/>
          <w:b/>
          <w:sz w:val="22"/>
          <w:szCs w:val="22"/>
        </w:rPr>
      </w:pPr>
    </w:p>
    <w:p w14:paraId="60E4EB28" w14:textId="77777777" w:rsidR="000706F0" w:rsidRPr="000706F0" w:rsidRDefault="000706F0" w:rsidP="00394AB5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El Catálogo está a cargo de </w:t>
      </w:r>
      <w:r w:rsidRPr="000706F0">
        <w:rPr>
          <w:rFonts w:ascii="Arial" w:hAnsi="Arial" w:cs="Arial"/>
          <w:i/>
        </w:rPr>
        <w:t>Cándi</w:t>
      </w:r>
      <w:r>
        <w:rPr>
          <w:rFonts w:ascii="Arial" w:hAnsi="Arial" w:cs="Arial"/>
          <w:i/>
        </w:rPr>
        <w:t xml:space="preserve">da Fernández y Andrés Calderón, el cual se presentará </w:t>
      </w:r>
      <w:r w:rsidRPr="000706F0">
        <w:rPr>
          <w:rFonts w:ascii="Arial" w:hAnsi="Arial" w:cs="Arial"/>
          <w:i/>
        </w:rPr>
        <w:t>el jueves 6 de febrero a las 1</w:t>
      </w:r>
      <w:r>
        <w:rPr>
          <w:rFonts w:ascii="Arial" w:hAnsi="Arial" w:cs="Arial"/>
          <w:i/>
        </w:rPr>
        <w:t>9:30 horas en el auditorio del Museo de Historia Mexicana.</w:t>
      </w:r>
    </w:p>
    <w:p w14:paraId="126C96D3" w14:textId="73127AE0" w:rsidR="00394AB5" w:rsidRPr="000706F0" w:rsidRDefault="000706F0" w:rsidP="00394AB5">
      <w:pPr>
        <w:pStyle w:val="Prrafodelista"/>
        <w:numPr>
          <w:ilvl w:val="0"/>
          <w:numId w:val="20"/>
        </w:numPr>
        <w:rPr>
          <w:rFonts w:ascii="Arial" w:hAnsi="Arial" w:cs="Arial"/>
          <w:b/>
        </w:rPr>
      </w:pPr>
      <w:r w:rsidRPr="000706F0">
        <w:rPr>
          <w:rFonts w:ascii="Arial" w:hAnsi="Arial" w:cs="Arial"/>
          <w:i/>
        </w:rPr>
        <w:t>En la publicación se dan a conocer algunas de las estrategias artísticas desarrolladas por los pintores novohispanos de los siglos XVII y XVIII</w:t>
      </w:r>
      <w:r>
        <w:rPr>
          <w:rFonts w:ascii="Arial" w:hAnsi="Arial" w:cs="Arial"/>
          <w:i/>
        </w:rPr>
        <w:t xml:space="preserve">. </w:t>
      </w:r>
    </w:p>
    <w:p w14:paraId="2927B333" w14:textId="77777777" w:rsidR="000706F0" w:rsidRPr="000706F0" w:rsidRDefault="000706F0" w:rsidP="000706F0">
      <w:pPr>
        <w:rPr>
          <w:rFonts w:ascii="Arial" w:hAnsi="Arial" w:cs="Arial"/>
          <w:b/>
        </w:rPr>
      </w:pPr>
    </w:p>
    <w:p w14:paraId="3148C543" w14:textId="07A4B22A" w:rsidR="000706F0" w:rsidRPr="000706F0" w:rsidRDefault="00EA29FA" w:rsidP="000706F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0706F0">
        <w:rPr>
          <w:rFonts w:ascii="Arial" w:hAnsi="Arial" w:cs="Arial"/>
          <w:b/>
          <w:sz w:val="28"/>
          <w:szCs w:val="28"/>
        </w:rPr>
        <w:t xml:space="preserve"> </w:t>
      </w:r>
      <w:r w:rsidR="000706F0" w:rsidRPr="000706F0">
        <w:rPr>
          <w:rFonts w:ascii="Arial" w:hAnsi="Arial" w:cs="Arial"/>
          <w:sz w:val="28"/>
          <w:szCs w:val="28"/>
        </w:rPr>
        <w:t>Museo de Historia Mexicana y Banco Nacional de México, a través de Fomento Cultural Banamex, A.C. invitan a la presentación del catálogo “Biombos y Castas. Pintura profana en la Nueva España” a cargo de Cándida Fernández y Andrés Calderón, el jueves 6 de febrero a las 19:30 horas en el auditorio del museo.</w:t>
      </w:r>
    </w:p>
    <w:p w14:paraId="4FC459E8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</w:p>
    <w:p w14:paraId="3AB9E675" w14:textId="41EA687D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  <w:r w:rsidRPr="000706F0">
        <w:rPr>
          <w:rFonts w:ascii="Arial" w:hAnsi="Arial" w:cs="Arial"/>
          <w:sz w:val="28"/>
          <w:szCs w:val="28"/>
        </w:rPr>
        <w:t xml:space="preserve">La publicación curada por Pedro Ángeles Jiménez, con textos de Andrés Calderón y Fernando </w:t>
      </w:r>
      <w:proofErr w:type="spellStart"/>
      <w:r w:rsidRPr="000706F0">
        <w:rPr>
          <w:rFonts w:ascii="Arial" w:hAnsi="Arial" w:cs="Arial"/>
          <w:sz w:val="28"/>
          <w:szCs w:val="28"/>
        </w:rPr>
        <w:t>Ciaramitaro</w:t>
      </w:r>
      <w:proofErr w:type="spellEnd"/>
      <w:r w:rsidRPr="000706F0">
        <w:rPr>
          <w:rFonts w:ascii="Arial" w:hAnsi="Arial" w:cs="Arial"/>
          <w:sz w:val="28"/>
          <w:szCs w:val="28"/>
        </w:rPr>
        <w:t>, se presenta en el contexto de la exposición “Biombos y Castas. Pintura pr</w:t>
      </w:r>
      <w:r w:rsidR="00950D41">
        <w:rPr>
          <w:rFonts w:ascii="Arial" w:hAnsi="Arial" w:cs="Arial"/>
          <w:sz w:val="28"/>
          <w:szCs w:val="28"/>
        </w:rPr>
        <w:t xml:space="preserve">ofana en la Nueva España” en </w:t>
      </w:r>
      <w:r w:rsidR="008449B6">
        <w:rPr>
          <w:rFonts w:ascii="Arial" w:hAnsi="Arial" w:cs="Arial"/>
          <w:sz w:val="28"/>
          <w:szCs w:val="28"/>
        </w:rPr>
        <w:t>dicho</w:t>
      </w:r>
      <w:r w:rsidR="00950D41">
        <w:rPr>
          <w:rFonts w:ascii="Arial" w:hAnsi="Arial" w:cs="Arial"/>
          <w:sz w:val="28"/>
          <w:szCs w:val="28"/>
        </w:rPr>
        <w:t xml:space="preserve"> </w:t>
      </w:r>
      <w:r w:rsidR="0092456F">
        <w:rPr>
          <w:rFonts w:ascii="Arial" w:hAnsi="Arial" w:cs="Arial"/>
          <w:sz w:val="28"/>
          <w:szCs w:val="28"/>
        </w:rPr>
        <w:t>espacio cultural</w:t>
      </w:r>
      <w:bookmarkStart w:id="0" w:name="_GoBack"/>
      <w:bookmarkEnd w:id="0"/>
      <w:r w:rsidR="00950D41">
        <w:rPr>
          <w:rFonts w:ascii="Arial" w:hAnsi="Arial" w:cs="Arial"/>
          <w:sz w:val="28"/>
          <w:szCs w:val="28"/>
        </w:rPr>
        <w:t xml:space="preserve">, </w:t>
      </w:r>
      <w:r w:rsidRPr="000706F0">
        <w:rPr>
          <w:rFonts w:ascii="Arial" w:hAnsi="Arial" w:cs="Arial"/>
          <w:sz w:val="28"/>
          <w:szCs w:val="28"/>
        </w:rPr>
        <w:t>con motivo de su 30 aniversario.</w:t>
      </w:r>
    </w:p>
    <w:p w14:paraId="08CAF3CB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</w:p>
    <w:p w14:paraId="6CF76BB0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  <w:r w:rsidRPr="000706F0">
        <w:rPr>
          <w:rFonts w:ascii="Arial" w:hAnsi="Arial" w:cs="Arial"/>
          <w:sz w:val="28"/>
          <w:szCs w:val="28"/>
        </w:rPr>
        <w:t>Cándida Fernández de Calderón, directora de Fomento Cultural Banamex, A.C. destaca  que la realización de la exposición y la publicación permite  valorar el arte novohispano y la comprensión de los procesos históricos que le dieron origen, así como el de mostrar la riqueza y la calidad plástica de sus creaciones, junto con el reconocimiento de sus pintores, por medio de su difusión y divulgación en los circuitos académicos y expositivos, tanto nacionales como internacionales, para reiterar la importancia de su inserción en la historia del arte occidental.</w:t>
      </w:r>
    </w:p>
    <w:p w14:paraId="6AEB40F0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</w:p>
    <w:p w14:paraId="5E2716B8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  <w:r w:rsidRPr="000706F0">
        <w:rPr>
          <w:rFonts w:ascii="Arial" w:hAnsi="Arial" w:cs="Arial"/>
          <w:sz w:val="28"/>
          <w:szCs w:val="28"/>
        </w:rPr>
        <w:lastRenderedPageBreak/>
        <w:t xml:space="preserve">En la publicación se dan a conocer algunas de las estrategias artísticas desarrolladas por los pintores novohispanos de los siglos XVII y XVIII y que aplicaron a la representación de asuntos profanos, es decir, aquellos que no refieren al ámbito de lo sagrado. </w:t>
      </w:r>
    </w:p>
    <w:p w14:paraId="1C9F8177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</w:p>
    <w:p w14:paraId="2E3665EF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  <w:r w:rsidRPr="000706F0">
        <w:rPr>
          <w:rFonts w:ascii="Arial" w:hAnsi="Arial" w:cs="Arial"/>
          <w:sz w:val="28"/>
          <w:szCs w:val="28"/>
        </w:rPr>
        <w:t>“Las piezas se entrelazan en dos temas principales: los biombos – mobiliario de generoso tamaño, formado por múltiples hojas plegables y unidas por bisagras y en cuya superficie los pintores de la Nueva España plasmaron historia, mitología y asuntos sobre su cotidianeidad– y las pinturas de castas, obras destinadas a la representación de las posibles mezclas étnicas que componían la variopinta sociedad novohispana”, señala.</w:t>
      </w:r>
    </w:p>
    <w:p w14:paraId="77F14209" w14:textId="77777777" w:rsidR="000706F0" w:rsidRPr="000706F0" w:rsidRDefault="000706F0" w:rsidP="000706F0">
      <w:pPr>
        <w:jc w:val="both"/>
        <w:rPr>
          <w:rFonts w:ascii="Arial" w:hAnsi="Arial" w:cs="Arial"/>
          <w:sz w:val="28"/>
          <w:szCs w:val="28"/>
        </w:rPr>
      </w:pPr>
    </w:p>
    <w:p w14:paraId="065FE6AC" w14:textId="7D7F46A8" w:rsidR="00394AB5" w:rsidRPr="00394AB5" w:rsidRDefault="000706F0" w:rsidP="000706F0">
      <w:pPr>
        <w:jc w:val="both"/>
        <w:rPr>
          <w:rFonts w:ascii="Arial" w:hAnsi="Arial" w:cs="Arial"/>
          <w:sz w:val="28"/>
          <w:szCs w:val="28"/>
        </w:rPr>
      </w:pPr>
      <w:r w:rsidRPr="000706F0">
        <w:rPr>
          <w:rFonts w:ascii="Arial" w:hAnsi="Arial" w:cs="Arial"/>
          <w:sz w:val="28"/>
          <w:szCs w:val="28"/>
        </w:rPr>
        <w:t>La presentación del catálogo “Biombos y Castas. Pintura profana en la Nueva España” a cargo de Cándida Fernández y Andrés Calderón, será este jueves 6 de febrero a las 19:30 horas en el auditorio del museo, la entrada es libre y el cupo limitado. Más información www.3museos.com</w:t>
      </w:r>
    </w:p>
    <w:p w14:paraId="2821045E" w14:textId="77777777" w:rsidR="00394AB5" w:rsidRPr="00394AB5" w:rsidRDefault="00394AB5" w:rsidP="00394AB5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A6028" w14:textId="77777777" w:rsidR="007C4029" w:rsidRDefault="007C4029" w:rsidP="00E83348">
      <w:r>
        <w:separator/>
      </w:r>
    </w:p>
  </w:endnote>
  <w:endnote w:type="continuationSeparator" w:id="0">
    <w:p w14:paraId="298A2569" w14:textId="77777777" w:rsidR="007C4029" w:rsidRDefault="007C40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F192F" w14:textId="77777777" w:rsidR="007C4029" w:rsidRDefault="007C4029" w:rsidP="00E83348">
      <w:r>
        <w:separator/>
      </w:r>
    </w:p>
  </w:footnote>
  <w:footnote w:type="continuationSeparator" w:id="0">
    <w:p w14:paraId="06933465" w14:textId="77777777" w:rsidR="007C4029" w:rsidRDefault="007C40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06F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49B6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2456F"/>
    <w:rsid w:val="0094024B"/>
    <w:rsid w:val="00942455"/>
    <w:rsid w:val="00950D41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320FAA-C37C-4C11-AD2D-69C2003B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5</cp:revision>
  <cp:lastPrinted>2016-10-21T20:06:00Z</cp:lastPrinted>
  <dcterms:created xsi:type="dcterms:W3CDTF">2025-02-04T23:31:00Z</dcterms:created>
  <dcterms:modified xsi:type="dcterms:W3CDTF">2025-02-04T23:35:00Z</dcterms:modified>
</cp:coreProperties>
</file>