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E9C015C" w:rsidR="009C0D7E" w:rsidRPr="004667B8" w:rsidRDefault="000706B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CP/172</w:t>
      </w:r>
      <w:r w:rsidR="00A87A3F">
        <w:rPr>
          <w:rFonts w:ascii="Arial" w:hAnsi="Arial" w:cs="Arial"/>
          <w:b/>
          <w:sz w:val="22"/>
          <w:lang w:val="es-ES"/>
        </w:rPr>
        <w:t>9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2F07F95" w:rsidR="009C0D7E" w:rsidRDefault="00B413D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BB2BF8">
        <w:rPr>
          <w:rFonts w:ascii="Arial" w:hAnsi="Arial" w:cs="Arial"/>
          <w:sz w:val="22"/>
          <w:lang w:val="es-ES"/>
        </w:rPr>
        <w:t>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1CE262BE" w14:textId="659FFF19" w:rsidR="006D4FD0" w:rsidRPr="00A87A3F" w:rsidRDefault="006D4FD0" w:rsidP="006D4FD0">
      <w:pPr>
        <w:tabs>
          <w:tab w:val="left" w:pos="945"/>
        </w:tabs>
        <w:spacing w:before="240" w:after="24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A87A3F">
        <w:rPr>
          <w:rFonts w:ascii="Arial" w:eastAsia="Arial" w:hAnsi="Arial" w:cs="Arial"/>
          <w:b/>
          <w:bCs/>
          <w:sz w:val="28"/>
          <w:szCs w:val="28"/>
        </w:rPr>
        <w:t>PARTICIPA IGUALDAD E INCLUSIÓN EN COMITÉ TÉCNICO PARA FOMENTO DE LAS ACTIVIDADES DE LA SOCIEDAD CIVIL</w:t>
      </w:r>
    </w:p>
    <w:p w14:paraId="033D339C" w14:textId="77777777" w:rsidR="006D4FD0" w:rsidRDefault="006D4FD0" w:rsidP="00A87A3F">
      <w:pPr>
        <w:pStyle w:val="Prrafodelista"/>
        <w:numPr>
          <w:ilvl w:val="0"/>
          <w:numId w:val="22"/>
        </w:numPr>
        <w:spacing w:before="240"/>
      </w:pPr>
      <w:r w:rsidRPr="00A87A3F">
        <w:rPr>
          <w:rFonts w:ascii="Arial" w:eastAsia="Arial" w:hAnsi="Arial" w:cs="Arial"/>
          <w:i/>
          <w:iCs/>
        </w:rPr>
        <w:t xml:space="preserve">Martha Herrera, Secretaria de Igualdad e Inclusión, agradeció a todos los participantes del Comité Técnico por las labores realizadas durante el año. </w:t>
      </w:r>
    </w:p>
    <w:p w14:paraId="5DF187F7" w14:textId="77777777" w:rsidR="006D4FD0" w:rsidRPr="005D29D5" w:rsidRDefault="006D4FD0" w:rsidP="00A87A3F">
      <w:pPr>
        <w:pStyle w:val="Prrafodelista"/>
        <w:numPr>
          <w:ilvl w:val="0"/>
          <w:numId w:val="22"/>
        </w:numPr>
        <w:spacing w:after="240"/>
      </w:pPr>
      <w:r w:rsidRPr="00A87A3F">
        <w:rPr>
          <w:rFonts w:ascii="Arial" w:eastAsia="Arial" w:hAnsi="Arial" w:cs="Arial"/>
          <w:i/>
          <w:iCs/>
        </w:rPr>
        <w:t xml:space="preserve">En el evento destacaron que Nuevo León avanzó del séptimo al primer sitio en el Índice Nacional de Fomento a las organizaciones de la sociedad civil.  </w:t>
      </w:r>
    </w:p>
    <w:p w14:paraId="15F9F397" w14:textId="31162DEF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San Pedro Garza García</w:t>
      </w:r>
      <w:r w:rsidRPr="00F575E5">
        <w:rPr>
          <w:rFonts w:ascii="Arial" w:eastAsia="Arial" w:hAnsi="Arial" w:cs="Arial"/>
          <w:b/>
          <w:bCs/>
          <w:sz w:val="28"/>
          <w:szCs w:val="28"/>
        </w:rPr>
        <w:t>, Nuevo León.</w:t>
      </w:r>
      <w:r w:rsidR="00A87A3F">
        <w:rPr>
          <w:rFonts w:ascii="Arial" w:eastAsia="Arial" w:hAnsi="Arial" w:cs="Arial"/>
          <w:b/>
          <w:bCs/>
          <w:sz w:val="28"/>
          <w:szCs w:val="28"/>
        </w:rPr>
        <w:t>-</w:t>
      </w:r>
      <w:r w:rsidRPr="00F575E5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Para fortalecer la colaboración con las Organizaciones de la Sociedad Civil (OSC), la Secretaría de Igualdad e Inclusión participó en la doceava sesión </w:t>
      </w:r>
      <w:r w:rsidRPr="00B22219">
        <w:rPr>
          <w:rFonts w:ascii="Arial" w:eastAsia="Arial" w:hAnsi="Arial" w:cs="Arial"/>
          <w:sz w:val="28"/>
          <w:szCs w:val="28"/>
        </w:rPr>
        <w:t>del Comité Técnico para el Fomento de las Actividades de la Sociedad Civil de Nuevo León</w:t>
      </w:r>
      <w:r>
        <w:rPr>
          <w:rFonts w:ascii="Arial" w:eastAsia="Arial" w:hAnsi="Arial" w:cs="Arial"/>
          <w:sz w:val="28"/>
          <w:szCs w:val="28"/>
        </w:rPr>
        <w:t>.</w:t>
      </w:r>
    </w:p>
    <w:p w14:paraId="31029EB4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</w:rPr>
      </w:pPr>
    </w:p>
    <w:p w14:paraId="4C8F37BB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Martha Herrera, Secretaria de Igualdad e Inclusión, destacó la colaboración de la ciudadanía para sumar a los proyectos del Gobierno Estatal. </w:t>
      </w:r>
    </w:p>
    <w:p w14:paraId="2D59E0B2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</w:rPr>
      </w:pPr>
    </w:p>
    <w:p w14:paraId="6C0DC562" w14:textId="14D61C54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</w:t>
      </w:r>
      <w:r w:rsidRPr="00E62345">
        <w:rPr>
          <w:rFonts w:ascii="Arial" w:eastAsia="Arial" w:hAnsi="Arial" w:cs="Arial"/>
          <w:sz w:val="28"/>
          <w:szCs w:val="28"/>
        </w:rPr>
        <w:t>Gracias a cada uno de los comités dentro del Consejo que aporta</w:t>
      </w:r>
      <w:r>
        <w:rPr>
          <w:rFonts w:ascii="Arial" w:eastAsia="Arial" w:hAnsi="Arial" w:cs="Arial"/>
          <w:sz w:val="28"/>
          <w:szCs w:val="28"/>
        </w:rPr>
        <w:t>n</w:t>
      </w:r>
      <w:r w:rsidRPr="00E62345">
        <w:rPr>
          <w:rFonts w:ascii="Arial" w:eastAsia="Arial" w:hAnsi="Arial" w:cs="Arial"/>
          <w:sz w:val="28"/>
          <w:szCs w:val="28"/>
        </w:rPr>
        <w:t xml:space="preserve"> innovación, que aporta</w:t>
      </w:r>
      <w:r>
        <w:rPr>
          <w:rFonts w:ascii="Arial" w:eastAsia="Arial" w:hAnsi="Arial" w:cs="Arial"/>
          <w:sz w:val="28"/>
          <w:szCs w:val="28"/>
        </w:rPr>
        <w:t>n</w:t>
      </w:r>
      <w:r w:rsidRPr="00E62345">
        <w:rPr>
          <w:rFonts w:ascii="Arial" w:eastAsia="Arial" w:hAnsi="Arial" w:cs="Arial"/>
          <w:sz w:val="28"/>
          <w:szCs w:val="28"/>
        </w:rPr>
        <w:t xml:space="preserve"> conocimiento y gracias a todas las organizaciones, a todos los enlaces de las diferentes dependencias que nos han acompañado en este proceso</w:t>
      </w:r>
      <w:r w:rsidR="00A87A3F">
        <w:rPr>
          <w:rFonts w:ascii="Arial" w:eastAsia="Arial" w:hAnsi="Arial" w:cs="Arial"/>
          <w:sz w:val="28"/>
          <w:szCs w:val="28"/>
        </w:rPr>
        <w:t>”.</w:t>
      </w:r>
      <w:r w:rsidRPr="00E62345">
        <w:rPr>
          <w:rFonts w:ascii="Arial" w:eastAsia="Arial" w:hAnsi="Arial" w:cs="Arial"/>
          <w:sz w:val="28"/>
          <w:szCs w:val="28"/>
        </w:rPr>
        <w:t xml:space="preserve"> </w:t>
      </w:r>
    </w:p>
    <w:p w14:paraId="675A2DB2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br/>
        <w:t>“</w:t>
      </w:r>
      <w:r w:rsidRPr="00E62345">
        <w:rPr>
          <w:rFonts w:ascii="Arial" w:eastAsia="Arial" w:hAnsi="Arial" w:cs="Arial"/>
          <w:sz w:val="28"/>
          <w:szCs w:val="28"/>
        </w:rPr>
        <w:t>Gracias a todas las empresas, a todas las fundaciones, a todos lo</w:t>
      </w:r>
      <w:r>
        <w:rPr>
          <w:rFonts w:ascii="Arial" w:eastAsia="Arial" w:hAnsi="Arial" w:cs="Arial"/>
          <w:sz w:val="28"/>
          <w:szCs w:val="28"/>
        </w:rPr>
        <w:t>s colectivos, a todas las redes, d</w:t>
      </w:r>
      <w:r w:rsidRPr="00E62345">
        <w:rPr>
          <w:rFonts w:ascii="Arial" w:eastAsia="Arial" w:hAnsi="Arial" w:cs="Arial"/>
          <w:sz w:val="28"/>
          <w:szCs w:val="28"/>
        </w:rPr>
        <w:t>e verdad que ha sido un trabajo fundamental</w:t>
      </w:r>
      <w:r>
        <w:rPr>
          <w:rFonts w:ascii="Arial" w:eastAsia="Arial" w:hAnsi="Arial" w:cs="Arial"/>
          <w:sz w:val="28"/>
          <w:szCs w:val="28"/>
        </w:rPr>
        <w:t>”, enfatizó la Secretaria de Igualdad e Inclusión</w:t>
      </w:r>
      <w:r w:rsidRPr="00E62345">
        <w:rPr>
          <w:rFonts w:ascii="Arial" w:eastAsia="Arial" w:hAnsi="Arial" w:cs="Arial"/>
          <w:sz w:val="28"/>
          <w:szCs w:val="28"/>
        </w:rPr>
        <w:t>.</w:t>
      </w:r>
    </w:p>
    <w:p w14:paraId="0997F17D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</w:rPr>
      </w:pPr>
    </w:p>
    <w:p w14:paraId="25180A80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</w:rPr>
      </w:pPr>
      <w:r w:rsidRPr="00ED45E8">
        <w:rPr>
          <w:rFonts w:ascii="Arial" w:eastAsia="Arial" w:hAnsi="Arial" w:cs="Arial"/>
          <w:sz w:val="28"/>
          <w:szCs w:val="28"/>
        </w:rPr>
        <w:t>Durante la sesión, concurrente con el Consejo Consultivo,</w:t>
      </w:r>
      <w:r>
        <w:rPr>
          <w:rFonts w:ascii="Arial" w:eastAsia="Arial" w:hAnsi="Arial" w:cs="Arial"/>
          <w:sz w:val="28"/>
          <w:szCs w:val="28"/>
        </w:rPr>
        <w:t xml:space="preserve"> que se realizó en el Instituto Nuevo Amanecer, en San Pedro Garza García, los integrantes del consejo expusieron los avances que se lograron durante el año y reflexionaron sobre los proyectos con los que iniciarán el 2026.</w:t>
      </w:r>
    </w:p>
    <w:p w14:paraId="26578BEC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</w:rPr>
      </w:pPr>
    </w:p>
    <w:p w14:paraId="079F91CA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Asimismo, señaló que Nuevo León avanzó en el Índice Nacional de Fomento a las organizaciones de la sociedad civil, pues pasó del séptimo al primer sitio. </w:t>
      </w:r>
    </w:p>
    <w:p w14:paraId="0FA89694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</w:rPr>
      </w:pPr>
    </w:p>
    <w:p w14:paraId="51A554FA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  <w:lang w:val="es-ES_tradnl"/>
        </w:rPr>
      </w:pPr>
      <w:r>
        <w:rPr>
          <w:rFonts w:ascii="Arial" w:eastAsia="Arial" w:hAnsi="Arial" w:cs="Arial"/>
          <w:sz w:val="28"/>
          <w:szCs w:val="28"/>
          <w:lang w:val="es-ES_tradnl"/>
        </w:rPr>
        <w:t xml:space="preserve">Los representantes de la sociedad civil hablaron de la importancia de la participación ciudadana y de la necesidad de atender </w:t>
      </w:r>
      <w:r w:rsidRPr="003C4692">
        <w:rPr>
          <w:rFonts w:ascii="Arial" w:eastAsia="Arial" w:hAnsi="Arial" w:cs="Arial"/>
          <w:sz w:val="28"/>
          <w:szCs w:val="28"/>
          <w:lang w:val="es-ES_tradnl"/>
        </w:rPr>
        <w:t xml:space="preserve">con proximidad a las </w:t>
      </w:r>
      <w:r>
        <w:rPr>
          <w:rFonts w:ascii="Arial" w:eastAsia="Arial" w:hAnsi="Arial" w:cs="Arial"/>
          <w:sz w:val="28"/>
          <w:szCs w:val="28"/>
          <w:lang w:val="es-ES_tradnl"/>
        </w:rPr>
        <w:t>OSC</w:t>
      </w:r>
      <w:r w:rsidRPr="003C4692">
        <w:rPr>
          <w:rFonts w:ascii="Arial" w:eastAsia="Arial" w:hAnsi="Arial" w:cs="Arial"/>
          <w:sz w:val="28"/>
          <w:szCs w:val="28"/>
          <w:lang w:val="es-ES_tradnl"/>
        </w:rPr>
        <w:t xml:space="preserve"> para a</w:t>
      </w:r>
      <w:r>
        <w:rPr>
          <w:rFonts w:ascii="Arial" w:eastAsia="Arial" w:hAnsi="Arial" w:cs="Arial"/>
          <w:sz w:val="28"/>
          <w:szCs w:val="28"/>
          <w:lang w:val="es-ES_tradnl"/>
        </w:rPr>
        <w:t>poyarlas al enfrentar sus retos y</w:t>
      </w:r>
      <w:r w:rsidRPr="00BD1F5C">
        <w:rPr>
          <w:rFonts w:ascii="Arial" w:eastAsia="Arial" w:hAnsi="Arial" w:cs="Arial"/>
          <w:sz w:val="28"/>
          <w:szCs w:val="28"/>
          <w:lang w:val="es-ES_tradnl"/>
        </w:rPr>
        <w:t xml:space="preserve"> </w:t>
      </w:r>
      <w:r>
        <w:rPr>
          <w:rFonts w:ascii="Arial" w:eastAsia="Arial" w:hAnsi="Arial" w:cs="Arial"/>
          <w:sz w:val="28"/>
          <w:szCs w:val="28"/>
          <w:lang w:val="es-ES_tradnl"/>
        </w:rPr>
        <w:t>optimizar los recursos que se gestionan, considerando así la búsqueda de las f</w:t>
      </w:r>
      <w:r w:rsidRPr="003C4692">
        <w:rPr>
          <w:rFonts w:ascii="Arial" w:eastAsia="Arial" w:hAnsi="Arial" w:cs="Arial"/>
          <w:sz w:val="28"/>
          <w:szCs w:val="28"/>
          <w:lang w:val="es-ES_tradnl"/>
        </w:rPr>
        <w:t>undaciones,</w:t>
      </w:r>
      <w:r>
        <w:rPr>
          <w:rFonts w:ascii="Arial" w:eastAsia="Arial" w:hAnsi="Arial" w:cs="Arial"/>
          <w:sz w:val="28"/>
          <w:szCs w:val="28"/>
          <w:lang w:val="es-ES_tradnl"/>
        </w:rPr>
        <w:t xml:space="preserve"> empresas e instituciones académicas. </w:t>
      </w:r>
    </w:p>
    <w:p w14:paraId="4EB9D0EA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  <w:lang w:val="es-ES_tradnl"/>
        </w:rPr>
      </w:pPr>
      <w:bookmarkStart w:id="0" w:name="_Hlk216444202"/>
    </w:p>
    <w:p w14:paraId="49906F88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  <w:lang w:val="es-ES_tradnl"/>
        </w:rPr>
      </w:pPr>
      <w:r>
        <w:rPr>
          <w:rFonts w:ascii="Arial" w:eastAsia="Arial" w:hAnsi="Arial" w:cs="Arial"/>
          <w:sz w:val="28"/>
          <w:szCs w:val="28"/>
        </w:rPr>
        <w:t xml:space="preserve">Desde este Comité también identifican las </w:t>
      </w:r>
      <w:r w:rsidRPr="00A4770D">
        <w:rPr>
          <w:rFonts w:ascii="Arial" w:eastAsia="Arial" w:hAnsi="Arial" w:cs="Arial"/>
          <w:sz w:val="28"/>
          <w:szCs w:val="28"/>
          <w:lang w:val="es-ES_tradnl"/>
        </w:rPr>
        <w:t>pr</w:t>
      </w:r>
      <w:r>
        <w:rPr>
          <w:rFonts w:ascii="Arial" w:eastAsia="Arial" w:hAnsi="Arial" w:cs="Arial"/>
          <w:sz w:val="28"/>
          <w:szCs w:val="28"/>
          <w:lang w:val="es-ES_tradnl"/>
        </w:rPr>
        <w:t xml:space="preserve">oblemáticas comunes y se trabaja en diseñar </w:t>
      </w:r>
      <w:r w:rsidRPr="00A4770D">
        <w:rPr>
          <w:rFonts w:ascii="Arial" w:eastAsia="Arial" w:hAnsi="Arial" w:cs="Arial"/>
          <w:sz w:val="28"/>
          <w:szCs w:val="28"/>
          <w:lang w:val="es-ES_tradnl"/>
        </w:rPr>
        <w:t>soluciones con los actores interesados</w:t>
      </w:r>
      <w:r>
        <w:rPr>
          <w:rFonts w:ascii="Arial" w:eastAsia="Arial" w:hAnsi="Arial" w:cs="Arial"/>
          <w:sz w:val="28"/>
          <w:szCs w:val="28"/>
          <w:lang w:val="es-ES_tradnl"/>
        </w:rPr>
        <w:t>,</w:t>
      </w:r>
      <w:r w:rsidRPr="00A4770D">
        <w:rPr>
          <w:rFonts w:ascii="Arial" w:eastAsia="Arial" w:hAnsi="Arial" w:cs="Arial"/>
          <w:sz w:val="28"/>
          <w:szCs w:val="28"/>
          <w:lang w:val="es-ES_tradnl"/>
        </w:rPr>
        <w:t xml:space="preserve"> para</w:t>
      </w:r>
      <w:r>
        <w:rPr>
          <w:rFonts w:ascii="Arial" w:eastAsia="Arial" w:hAnsi="Arial" w:cs="Arial"/>
          <w:sz w:val="28"/>
          <w:szCs w:val="28"/>
          <w:lang w:val="es-ES_tradnl"/>
        </w:rPr>
        <w:t xml:space="preserve"> </w:t>
      </w:r>
      <w:r w:rsidRPr="00A4770D">
        <w:rPr>
          <w:rFonts w:ascii="Arial" w:eastAsia="Arial" w:hAnsi="Arial" w:cs="Arial"/>
          <w:sz w:val="28"/>
          <w:szCs w:val="28"/>
          <w:lang w:val="es-ES_tradnl"/>
        </w:rPr>
        <w:t xml:space="preserve">colocar incentivos </w:t>
      </w:r>
      <w:r>
        <w:rPr>
          <w:rFonts w:ascii="Arial" w:eastAsia="Arial" w:hAnsi="Arial" w:cs="Arial"/>
          <w:sz w:val="28"/>
          <w:szCs w:val="28"/>
          <w:lang w:val="es-ES_tradnl"/>
        </w:rPr>
        <w:t>y</w:t>
      </w:r>
      <w:r w:rsidRPr="00A4770D">
        <w:rPr>
          <w:rFonts w:ascii="Arial" w:eastAsia="Arial" w:hAnsi="Arial" w:cs="Arial"/>
          <w:sz w:val="28"/>
          <w:szCs w:val="28"/>
          <w:lang w:val="es-ES_tradnl"/>
        </w:rPr>
        <w:t xml:space="preserve"> maximizar la</w:t>
      </w:r>
      <w:r>
        <w:rPr>
          <w:rFonts w:ascii="Arial" w:eastAsia="Arial" w:hAnsi="Arial" w:cs="Arial"/>
          <w:sz w:val="28"/>
          <w:szCs w:val="28"/>
          <w:lang w:val="es-ES_tradnl"/>
        </w:rPr>
        <w:t xml:space="preserve"> </w:t>
      </w:r>
      <w:r w:rsidRPr="00A4770D">
        <w:rPr>
          <w:rFonts w:ascii="Arial" w:eastAsia="Arial" w:hAnsi="Arial" w:cs="Arial"/>
          <w:sz w:val="28"/>
          <w:szCs w:val="28"/>
          <w:lang w:val="es-ES_tradnl"/>
        </w:rPr>
        <w:t xml:space="preserve">participación </w:t>
      </w:r>
      <w:r>
        <w:rPr>
          <w:rFonts w:ascii="Arial" w:eastAsia="Arial" w:hAnsi="Arial" w:cs="Arial"/>
          <w:sz w:val="28"/>
          <w:szCs w:val="28"/>
          <w:lang w:val="es-ES_tradnl"/>
        </w:rPr>
        <w:t>ciudadana.</w:t>
      </w:r>
    </w:p>
    <w:bookmarkEnd w:id="0"/>
    <w:p w14:paraId="45139C08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  <w:lang w:val="es-ES_tradnl"/>
        </w:rPr>
      </w:pPr>
    </w:p>
    <w:p w14:paraId="1C55C0C4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  <w:lang w:val="es-ES_tradnl"/>
        </w:rPr>
      </w:pPr>
      <w:r>
        <w:rPr>
          <w:rFonts w:ascii="Arial" w:eastAsia="Arial" w:hAnsi="Arial" w:cs="Arial"/>
          <w:sz w:val="28"/>
          <w:szCs w:val="28"/>
          <w:lang w:val="es-ES_tradnl"/>
        </w:rPr>
        <w:t>En su discurso, Martha Herrera agradeció el trabajo y el compromiso que tiene cada una de las organizaciones de la sociedad civil.</w:t>
      </w:r>
    </w:p>
    <w:p w14:paraId="20D0DB39" w14:textId="77777777" w:rsidR="006D4FD0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  <w:lang w:val="es-ES_tradnl"/>
        </w:rPr>
      </w:pPr>
    </w:p>
    <w:p w14:paraId="5063374F" w14:textId="77777777" w:rsidR="00A87A3F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  <w:lang w:val="es-ES_tradnl"/>
        </w:rPr>
      </w:pPr>
      <w:r>
        <w:rPr>
          <w:rFonts w:ascii="Arial" w:eastAsia="Arial" w:hAnsi="Arial" w:cs="Arial"/>
          <w:sz w:val="28"/>
          <w:szCs w:val="28"/>
          <w:lang w:val="es-ES_tradnl"/>
        </w:rPr>
        <w:t>“Hay mucha necesidad todavía, p</w:t>
      </w:r>
      <w:r w:rsidRPr="00077C4A">
        <w:rPr>
          <w:rFonts w:ascii="Arial" w:eastAsia="Arial" w:hAnsi="Arial" w:cs="Arial"/>
          <w:sz w:val="28"/>
          <w:szCs w:val="28"/>
          <w:lang w:val="es-ES_tradnl"/>
        </w:rPr>
        <w:t>udimos tener resultados históricos para Nuevo León, en reducción de pobreza extrema y reducción de pobreza, pero cuando salimos a la calle, nos damos cuenta de las grandes necesidades que todavía tenemos</w:t>
      </w:r>
      <w:r w:rsidR="00A87A3F">
        <w:rPr>
          <w:rFonts w:ascii="Arial" w:eastAsia="Arial" w:hAnsi="Arial" w:cs="Arial"/>
          <w:sz w:val="28"/>
          <w:szCs w:val="28"/>
          <w:lang w:val="es-ES_tradnl"/>
        </w:rPr>
        <w:t>”.</w:t>
      </w:r>
    </w:p>
    <w:p w14:paraId="0424FA06" w14:textId="77777777" w:rsidR="00A87A3F" w:rsidRDefault="00A87A3F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  <w:lang w:val="es-ES_tradnl"/>
        </w:rPr>
      </w:pPr>
    </w:p>
    <w:p w14:paraId="0AA0D92D" w14:textId="6EB13D08" w:rsidR="00A87A3F" w:rsidRDefault="00A87A3F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  <w:lang w:val="es-ES_tradnl"/>
        </w:rPr>
      </w:pPr>
      <w:r>
        <w:rPr>
          <w:rFonts w:ascii="Arial" w:eastAsia="Arial" w:hAnsi="Arial" w:cs="Arial"/>
          <w:sz w:val="28"/>
          <w:szCs w:val="28"/>
          <w:lang w:val="es-ES_tradnl"/>
        </w:rPr>
        <w:t>“Y</w:t>
      </w:r>
      <w:r w:rsidR="006D4FD0" w:rsidRPr="00077C4A">
        <w:rPr>
          <w:rFonts w:ascii="Arial" w:eastAsia="Arial" w:hAnsi="Arial" w:cs="Arial"/>
          <w:sz w:val="28"/>
          <w:szCs w:val="28"/>
          <w:lang w:val="es-ES_tradnl"/>
        </w:rPr>
        <w:t xml:space="preserve"> que todavía vamos a seguir teniendo. Porque</w:t>
      </w:r>
      <w:r w:rsidR="006D4FD0">
        <w:rPr>
          <w:rFonts w:ascii="Arial" w:eastAsia="Arial" w:hAnsi="Arial" w:cs="Arial"/>
          <w:sz w:val="28"/>
          <w:szCs w:val="28"/>
          <w:lang w:val="es-ES_tradnl"/>
        </w:rPr>
        <w:t xml:space="preserve"> </w:t>
      </w:r>
      <w:r w:rsidR="006D4FD0" w:rsidRPr="00077C4A">
        <w:rPr>
          <w:rFonts w:ascii="Arial" w:eastAsia="Arial" w:hAnsi="Arial" w:cs="Arial"/>
          <w:sz w:val="28"/>
          <w:szCs w:val="28"/>
          <w:lang w:val="es-ES_tradnl"/>
        </w:rPr>
        <w:t>entre más crezca nuestro E</w:t>
      </w:r>
      <w:r w:rsidR="006D4FD0">
        <w:rPr>
          <w:rFonts w:ascii="Arial" w:eastAsia="Arial" w:hAnsi="Arial" w:cs="Arial"/>
          <w:sz w:val="28"/>
          <w:szCs w:val="28"/>
          <w:lang w:val="es-ES_tradnl"/>
        </w:rPr>
        <w:t>stado, más necesidad va a tener, e</w:t>
      </w:r>
      <w:r w:rsidR="006D4FD0" w:rsidRPr="00077C4A">
        <w:rPr>
          <w:rFonts w:ascii="Arial" w:eastAsia="Arial" w:hAnsi="Arial" w:cs="Arial"/>
          <w:sz w:val="28"/>
          <w:szCs w:val="28"/>
          <w:lang w:val="es-ES_tradnl"/>
        </w:rPr>
        <w:t>ntonces, el trabajo focalizado, profesionalizado, articulado, visibilizado, va a ser fundamental. Así que cuentan conmi</w:t>
      </w:r>
      <w:r w:rsidR="006D4FD0">
        <w:rPr>
          <w:rFonts w:ascii="Arial" w:eastAsia="Arial" w:hAnsi="Arial" w:cs="Arial"/>
          <w:sz w:val="28"/>
          <w:szCs w:val="28"/>
          <w:lang w:val="es-ES_tradnl"/>
        </w:rPr>
        <w:t>go y</w:t>
      </w:r>
      <w:r w:rsidR="006D4FD0" w:rsidRPr="00077C4A">
        <w:rPr>
          <w:rFonts w:ascii="Arial" w:eastAsia="Arial" w:hAnsi="Arial" w:cs="Arial"/>
          <w:sz w:val="28"/>
          <w:szCs w:val="28"/>
          <w:lang w:val="es-ES_tradnl"/>
        </w:rPr>
        <w:t xml:space="preserve"> yo sé que cuento con ustede</w:t>
      </w:r>
      <w:r w:rsidR="006D4FD0">
        <w:rPr>
          <w:rFonts w:ascii="Arial" w:eastAsia="Arial" w:hAnsi="Arial" w:cs="Arial"/>
          <w:sz w:val="28"/>
          <w:szCs w:val="28"/>
          <w:lang w:val="es-ES_tradnl"/>
        </w:rPr>
        <w:t xml:space="preserve">s”, </w:t>
      </w:r>
      <w:r>
        <w:rPr>
          <w:rFonts w:ascii="Arial" w:eastAsia="Arial" w:hAnsi="Arial" w:cs="Arial"/>
          <w:sz w:val="28"/>
          <w:szCs w:val="28"/>
          <w:lang w:val="es-ES_tradnl"/>
        </w:rPr>
        <w:t>aseveró la funcionaria estatal.</w:t>
      </w:r>
    </w:p>
    <w:p w14:paraId="76819506" w14:textId="77777777" w:rsidR="006D4FD0" w:rsidRPr="00F11EFF" w:rsidRDefault="006D4FD0" w:rsidP="006D4FD0">
      <w:pPr>
        <w:tabs>
          <w:tab w:val="left" w:pos="945"/>
        </w:tabs>
        <w:jc w:val="both"/>
        <w:rPr>
          <w:rFonts w:ascii="Arial" w:eastAsia="Arial" w:hAnsi="Arial" w:cs="Arial"/>
          <w:sz w:val="28"/>
          <w:szCs w:val="28"/>
          <w:lang w:val="es-ES_tradnl"/>
        </w:rPr>
      </w:pPr>
    </w:p>
    <w:p w14:paraId="30AAA0AA" w14:textId="77777777" w:rsidR="006D4FD0" w:rsidRPr="00ED0B00" w:rsidRDefault="006D4FD0" w:rsidP="00ED0B00">
      <w:pPr>
        <w:jc w:val="both"/>
        <w:rPr>
          <w:rFonts w:ascii="Arial" w:hAnsi="Arial" w:cs="Arial"/>
          <w:sz w:val="28"/>
          <w:szCs w:val="28"/>
        </w:rPr>
      </w:pPr>
      <w:bookmarkStart w:id="1" w:name="_GoBack"/>
      <w:bookmarkEnd w:id="1"/>
    </w:p>
    <w:sectPr w:rsidR="006D4FD0" w:rsidRPr="00ED0B0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DB2E8" w14:textId="77777777" w:rsidR="008A098F" w:rsidRDefault="008A098F" w:rsidP="00E83348">
      <w:r>
        <w:separator/>
      </w:r>
    </w:p>
  </w:endnote>
  <w:endnote w:type="continuationSeparator" w:id="0">
    <w:p w14:paraId="1574AD5D" w14:textId="77777777" w:rsidR="008A098F" w:rsidRDefault="008A098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D9BF7" w14:textId="77777777" w:rsidR="008A098F" w:rsidRDefault="008A098F" w:rsidP="00E83348">
      <w:r>
        <w:separator/>
      </w:r>
    </w:p>
  </w:footnote>
  <w:footnote w:type="continuationSeparator" w:id="0">
    <w:p w14:paraId="490D9F90" w14:textId="77777777" w:rsidR="008A098F" w:rsidRDefault="008A098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1F59"/>
    <w:multiLevelType w:val="hybridMultilevel"/>
    <w:tmpl w:val="BC323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0911F4"/>
    <w:multiLevelType w:val="hybridMultilevel"/>
    <w:tmpl w:val="CCA8F8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7580CCE"/>
    <w:multiLevelType w:val="multilevel"/>
    <w:tmpl w:val="B708536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3"/>
  </w:num>
  <w:num w:numId="8">
    <w:abstractNumId w:val="15"/>
  </w:num>
  <w:num w:numId="9">
    <w:abstractNumId w:val="17"/>
  </w:num>
  <w:num w:numId="10">
    <w:abstractNumId w:val="6"/>
  </w:num>
  <w:num w:numId="11">
    <w:abstractNumId w:val="11"/>
  </w:num>
  <w:num w:numId="12">
    <w:abstractNumId w:val="1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4"/>
  </w:num>
  <w:num w:numId="19">
    <w:abstractNumId w:val="2"/>
  </w:num>
  <w:num w:numId="20">
    <w:abstractNumId w:val="0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6BD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06004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4FD0"/>
    <w:rsid w:val="006F5FBA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1868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098F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7653F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87A3F"/>
    <w:rsid w:val="00A97C3E"/>
    <w:rsid w:val="00AA6D55"/>
    <w:rsid w:val="00AD06C4"/>
    <w:rsid w:val="00AF03DD"/>
    <w:rsid w:val="00B01173"/>
    <w:rsid w:val="00B06482"/>
    <w:rsid w:val="00B07242"/>
    <w:rsid w:val="00B14FCD"/>
    <w:rsid w:val="00B16EC6"/>
    <w:rsid w:val="00B20134"/>
    <w:rsid w:val="00B413DC"/>
    <w:rsid w:val="00B4275A"/>
    <w:rsid w:val="00B43473"/>
    <w:rsid w:val="00B6419E"/>
    <w:rsid w:val="00B717D0"/>
    <w:rsid w:val="00B72928"/>
    <w:rsid w:val="00BA2CCA"/>
    <w:rsid w:val="00BA575F"/>
    <w:rsid w:val="00BB2BF8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B6E32"/>
    <w:rsid w:val="00CC1413"/>
    <w:rsid w:val="00CD5508"/>
    <w:rsid w:val="00CD5526"/>
    <w:rsid w:val="00CD6584"/>
    <w:rsid w:val="00CF3696"/>
    <w:rsid w:val="00CF44B7"/>
    <w:rsid w:val="00CF72D5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0B00"/>
    <w:rsid w:val="00ED0C76"/>
    <w:rsid w:val="00ED11F7"/>
    <w:rsid w:val="00EE125E"/>
    <w:rsid w:val="00EF0F4A"/>
    <w:rsid w:val="00F16E59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932883-A840-4EAF-801D-78F4A623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2025-12-13T20:49:00Z</dcterms:created>
  <dcterms:modified xsi:type="dcterms:W3CDTF">2025-12-13T20:49:00Z</dcterms:modified>
</cp:coreProperties>
</file>